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3059" w14:textId="427D71DA" w:rsidR="00A97ACD" w:rsidRPr="00FA5022" w:rsidRDefault="002E09F8" w:rsidP="00A97ACD">
      <w:pPr>
        <w:pStyle w:val="SectionXHeading"/>
        <w:spacing w:line="960" w:lineRule="exact"/>
        <w:ind w:left="-567"/>
        <w:jc w:val="left"/>
        <w:rPr>
          <w:rFonts w:ascii="Arial" w:hAnsi="Arial" w:cs="Arial"/>
          <w:sz w:val="96"/>
          <w:szCs w:val="96"/>
        </w:rPr>
      </w:pPr>
      <w:bookmarkStart w:id="0" w:name="_Toc454873451"/>
      <w:bookmarkStart w:id="1" w:name="_Toc473797916"/>
      <w:bookmarkStart w:id="2" w:name="_Toc494182758"/>
      <w:r w:rsidRPr="002E09F8">
        <w:rPr>
          <w:rFonts w:eastAsia="Calibri"/>
          <w:noProof/>
          <w:szCs w:val="20"/>
          <w:lang w:eastAsia="en-GB"/>
        </w:rPr>
        <w:drawing>
          <wp:anchor distT="0" distB="0" distL="114300" distR="114300" simplePos="0" relativeHeight="251676672" behindDoc="1" locked="0" layoutInCell="1" allowOverlap="1" wp14:anchorId="4771F9C2" wp14:editId="5C93E212">
            <wp:simplePos x="0" y="0"/>
            <wp:positionH relativeFrom="margin">
              <wp:posOffset>4987925</wp:posOffset>
            </wp:positionH>
            <wp:positionV relativeFrom="margin">
              <wp:posOffset>421005</wp:posOffset>
            </wp:positionV>
            <wp:extent cx="1554480" cy="1000084"/>
            <wp:effectExtent l="0" t="0" r="762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70873" cy="1010630"/>
                    </a:xfrm>
                    <a:prstGeom prst="rect">
                      <a:avLst/>
                    </a:prstGeom>
                    <a:noFill/>
                  </pic:spPr>
                </pic:pic>
              </a:graphicData>
            </a:graphic>
            <wp14:sizeRelH relativeFrom="page">
              <wp14:pctWidth>0</wp14:pctWidth>
            </wp14:sizeRelH>
            <wp14:sizeRelV relativeFrom="page">
              <wp14:pctHeight>0</wp14:pctHeight>
            </wp14:sizeRelV>
          </wp:anchor>
        </w:drawing>
      </w:r>
      <w:r w:rsidRPr="002E09F8">
        <w:rPr>
          <w:rFonts w:eastAsia="Calibri"/>
          <w:noProof/>
          <w:lang w:eastAsia="en-GB"/>
        </w:rPr>
        <w:drawing>
          <wp:anchor distT="0" distB="0" distL="114300" distR="114300" simplePos="0" relativeHeight="251675648" behindDoc="0" locked="0" layoutInCell="1" allowOverlap="1" wp14:anchorId="3406D09F" wp14:editId="4EBFC23D">
            <wp:simplePos x="0" y="0"/>
            <wp:positionH relativeFrom="column">
              <wp:posOffset>2308225</wp:posOffset>
            </wp:positionH>
            <wp:positionV relativeFrom="paragraph">
              <wp:posOffset>294005</wp:posOffset>
            </wp:positionV>
            <wp:extent cx="1841126" cy="1124585"/>
            <wp:effectExtent l="0" t="0" r="6985" b="0"/>
            <wp:wrapNone/>
            <wp:docPr id="47" name="Picture 47" descr="A picture containing text, container,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A picture containing text, container, gla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3928" cy="11262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9F8">
        <w:rPr>
          <w:rFonts w:eastAsia="Calibri"/>
          <w:noProof/>
          <w:lang w:eastAsia="en-GB"/>
        </w:rPr>
        <w:drawing>
          <wp:anchor distT="0" distB="0" distL="114300" distR="114300" simplePos="0" relativeHeight="251674624" behindDoc="0" locked="0" layoutInCell="1" allowOverlap="1" wp14:anchorId="76483A11" wp14:editId="43636FE9">
            <wp:simplePos x="0" y="0"/>
            <wp:positionH relativeFrom="column">
              <wp:posOffset>-9525</wp:posOffset>
            </wp:positionH>
            <wp:positionV relativeFrom="paragraph">
              <wp:posOffset>-15821</wp:posOffset>
            </wp:positionV>
            <wp:extent cx="1644650" cy="1407741"/>
            <wp:effectExtent l="0" t="0" r="0" b="2540"/>
            <wp:wrapNone/>
            <wp:docPr id="49" name="Picture 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text, clipar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8468" cy="1411009"/>
                    </a:xfrm>
                    <a:prstGeom prst="rect">
                      <a:avLst/>
                    </a:prstGeom>
                    <a:noFill/>
                  </pic:spPr>
                </pic:pic>
              </a:graphicData>
            </a:graphic>
            <wp14:sizeRelH relativeFrom="margin">
              <wp14:pctWidth>0</wp14:pctWidth>
            </wp14:sizeRelH>
            <wp14:sizeRelV relativeFrom="margin">
              <wp14:pctHeight>0</wp14:pctHeight>
            </wp14:sizeRelV>
          </wp:anchor>
        </w:drawing>
      </w:r>
      <w:r w:rsidR="003F3B8F" w:rsidRPr="00FA5022">
        <w:rPr>
          <w:rFonts w:ascii="Arial" w:hAnsi="Arial" w:cs="Arial"/>
          <w:noProof/>
          <w:lang w:eastAsia="en-GB"/>
        </w:rPr>
        <mc:AlternateContent>
          <mc:Choice Requires="wps">
            <w:drawing>
              <wp:anchor distT="0" distB="0" distL="114300" distR="114300" simplePos="0" relativeHeight="251672576" behindDoc="0" locked="0" layoutInCell="1" allowOverlap="1" wp14:anchorId="0DB3E694" wp14:editId="77B596A2">
                <wp:simplePos x="0" y="0"/>
                <wp:positionH relativeFrom="margin">
                  <wp:align>center</wp:align>
                </wp:positionH>
                <wp:positionV relativeFrom="page">
                  <wp:posOffset>450215</wp:posOffset>
                </wp:positionV>
                <wp:extent cx="6868800" cy="586800"/>
                <wp:effectExtent l="0" t="0" r="8255" b="3810"/>
                <wp:wrapNone/>
                <wp:docPr id="13" name="Rectangle 13"/>
                <wp:cNvGraphicFramePr/>
                <a:graphic xmlns:a="http://schemas.openxmlformats.org/drawingml/2006/main">
                  <a:graphicData uri="http://schemas.microsoft.com/office/word/2010/wordprocessingShape">
                    <wps:wsp>
                      <wps:cNvSpPr/>
                      <wps:spPr>
                        <a:xfrm>
                          <a:off x="0" y="0"/>
                          <a:ext cx="6868800" cy="5868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FBCCD" id="Rectangle 13" o:spid="_x0000_s1026" style="position:absolute;margin-left:0;margin-top:35.45pt;width:540.85pt;height:46.2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" fillcolor="#1f3671" stroked="f" strokeweight="1pt">
                <w10:wrap anchorx="margin" anchory="page"/>
              </v:rect>
            </w:pict>
          </mc:Fallback>
        </mc:AlternateContent>
      </w:r>
    </w:p>
    <w:p w14:paraId="3D366AD0" w14:textId="4A3D401D" w:rsidR="002E09F8" w:rsidRPr="002E09F8" w:rsidRDefault="002E09F8" w:rsidP="002E09F8">
      <w:pPr>
        <w:jc w:val="both"/>
        <w:rPr>
          <w:rFonts w:eastAsia="Calibri"/>
          <w:lang w:val="en-GB" w:eastAsia="en-GB"/>
        </w:rPr>
      </w:pPr>
      <w:bookmarkStart w:id="3" w:name="_Hlk32488422"/>
      <w:bookmarkEnd w:id="3"/>
    </w:p>
    <w:p w14:paraId="6BAC7711" w14:textId="77777777" w:rsidR="002E09F8" w:rsidRPr="002E09F8" w:rsidRDefault="002E09F8" w:rsidP="002E09F8">
      <w:pPr>
        <w:jc w:val="both"/>
        <w:rPr>
          <w:rFonts w:eastAsia="Calibri"/>
          <w:lang w:val="en-GB" w:eastAsia="en-GB"/>
        </w:rPr>
      </w:pPr>
    </w:p>
    <w:p w14:paraId="5260A848" w14:textId="77777777" w:rsidR="002E09F8" w:rsidRPr="002E09F8" w:rsidRDefault="002E09F8" w:rsidP="002E09F8">
      <w:pPr>
        <w:jc w:val="center"/>
        <w:rPr>
          <w:rFonts w:eastAsia="Calibri"/>
          <w:b/>
          <w:sz w:val="12"/>
          <w:lang w:val="en-GB" w:eastAsia="en-GB"/>
        </w:rPr>
      </w:pPr>
    </w:p>
    <w:p w14:paraId="697F22CB" w14:textId="77777777" w:rsidR="002E09F8" w:rsidRDefault="002E09F8" w:rsidP="002E09F8">
      <w:pPr>
        <w:jc w:val="center"/>
        <w:rPr>
          <w:rFonts w:eastAsia="Calibri"/>
          <w:b/>
          <w:noProof/>
          <w:sz w:val="20"/>
          <w:szCs w:val="20"/>
          <w:lang w:eastAsia="en-GB"/>
        </w:rPr>
      </w:pPr>
    </w:p>
    <w:p w14:paraId="7829EAF3" w14:textId="77777777" w:rsidR="002E09F8" w:rsidRDefault="002E09F8" w:rsidP="002E09F8">
      <w:pPr>
        <w:jc w:val="center"/>
        <w:rPr>
          <w:rFonts w:eastAsia="Calibri"/>
          <w:b/>
          <w:noProof/>
          <w:sz w:val="20"/>
          <w:szCs w:val="20"/>
          <w:lang w:eastAsia="en-GB"/>
        </w:rPr>
      </w:pPr>
    </w:p>
    <w:p w14:paraId="31F54261" w14:textId="77777777" w:rsidR="002E09F8" w:rsidRDefault="002E09F8" w:rsidP="002E09F8">
      <w:pPr>
        <w:jc w:val="center"/>
        <w:rPr>
          <w:rFonts w:eastAsia="Calibri"/>
          <w:b/>
          <w:noProof/>
          <w:sz w:val="20"/>
          <w:szCs w:val="20"/>
          <w:lang w:eastAsia="en-GB"/>
        </w:rPr>
      </w:pPr>
    </w:p>
    <w:p w14:paraId="6124BB94" w14:textId="7B276908" w:rsidR="002E09F8" w:rsidRPr="002E09F8" w:rsidRDefault="002E09F8" w:rsidP="002E09F8">
      <w:pPr>
        <w:jc w:val="center"/>
        <w:rPr>
          <w:rFonts w:eastAsia="Calibri"/>
          <w:b/>
          <w:noProof/>
          <w:sz w:val="20"/>
          <w:szCs w:val="20"/>
          <w:lang w:eastAsia="en-GB"/>
        </w:rPr>
      </w:pPr>
      <w:r w:rsidRPr="002E09F8">
        <w:rPr>
          <w:rFonts w:eastAsia="Calibri"/>
          <w:b/>
          <w:noProof/>
          <w:sz w:val="20"/>
          <w:szCs w:val="20"/>
          <w:lang w:eastAsia="en-GB"/>
        </w:rPr>
        <w:t>MINISTRY OF MINING, BLUE ECONOMY, &amp; MARITIME AFFAIRS</w:t>
      </w:r>
    </w:p>
    <w:p w14:paraId="593D0C68" w14:textId="77777777" w:rsidR="002E09F8" w:rsidRPr="002E09F8" w:rsidRDefault="002E09F8" w:rsidP="002E09F8">
      <w:pPr>
        <w:jc w:val="center"/>
        <w:rPr>
          <w:rFonts w:eastAsia="Calibri"/>
          <w:b/>
          <w:noProof/>
          <w:sz w:val="20"/>
          <w:szCs w:val="20"/>
          <w:lang w:eastAsia="en-GB"/>
        </w:rPr>
      </w:pPr>
      <w:r w:rsidRPr="002E09F8">
        <w:rPr>
          <w:rFonts w:eastAsia="Calibri"/>
          <w:b/>
          <w:noProof/>
          <w:sz w:val="20"/>
          <w:szCs w:val="20"/>
          <w:lang w:eastAsia="en-GB"/>
        </w:rPr>
        <w:t>STATE DEPARTMENT FOR FISHERIES, AQUACULTURE AND THE BLUE ECONOMY</w:t>
      </w:r>
    </w:p>
    <w:p w14:paraId="1611E459" w14:textId="77777777" w:rsidR="002E09F8" w:rsidRPr="002E09F8" w:rsidRDefault="002E09F8" w:rsidP="002E09F8">
      <w:pPr>
        <w:jc w:val="center"/>
        <w:rPr>
          <w:rFonts w:eastAsia="Calibri"/>
          <w:b/>
          <w:color w:val="0070C0"/>
          <w:sz w:val="20"/>
          <w:szCs w:val="20"/>
          <w:lang w:val="en-GB" w:eastAsia="en-GB"/>
        </w:rPr>
      </w:pPr>
      <w:r w:rsidRPr="002E09F8">
        <w:rPr>
          <w:rFonts w:eastAsia="Tahoma"/>
          <w:noProof/>
          <w:sz w:val="20"/>
          <w:szCs w:val="20"/>
          <w:lang w:eastAsia="en-GB"/>
        </w:rPr>
        <mc:AlternateContent>
          <mc:Choice Requires="wps">
            <w:drawing>
              <wp:anchor distT="0" distB="0" distL="114300" distR="114300" simplePos="0" relativeHeight="251677696" behindDoc="1" locked="0" layoutInCell="1" allowOverlap="1" wp14:anchorId="36897B8E" wp14:editId="5355C350">
                <wp:simplePos x="0" y="0"/>
                <wp:positionH relativeFrom="column">
                  <wp:posOffset>-127000</wp:posOffset>
                </wp:positionH>
                <wp:positionV relativeFrom="paragraph">
                  <wp:posOffset>276860</wp:posOffset>
                </wp:positionV>
                <wp:extent cx="6184900" cy="12700"/>
                <wp:effectExtent l="19050" t="19050" r="25400" b="25400"/>
                <wp:wrapNone/>
                <wp:docPr id="113313004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4900" cy="12700"/>
                        </a:xfrm>
                        <a:prstGeom prst="line">
                          <a:avLst/>
                        </a:prstGeom>
                        <a:noFill/>
                        <a:ln w="28575">
                          <a:solidFill>
                            <a:srgbClr val="00B0F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50767" id="Line 5"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21.8pt" to="477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" strokecolor="#00b0f0" strokeweight="2.25pt"/>
            </w:pict>
          </mc:Fallback>
        </mc:AlternateContent>
      </w:r>
      <w:r w:rsidRPr="002E09F8">
        <w:rPr>
          <w:rFonts w:eastAsia="Calibri"/>
          <w:b/>
          <w:color w:val="0070C0"/>
          <w:sz w:val="20"/>
          <w:szCs w:val="20"/>
          <w:lang w:val="en-GB" w:eastAsia="en-GB"/>
        </w:rPr>
        <w:t>AQUACULTURE BUSINESS DEVELOPMENT PROGRAMME</w:t>
      </w:r>
    </w:p>
    <w:p w14:paraId="7B7CED64" w14:textId="5E78E6F7" w:rsidR="00F52965" w:rsidRPr="00FA5022" w:rsidRDefault="002E09F8" w:rsidP="00EA180B">
      <w:pPr>
        <w:pStyle w:val="SectionXHeading"/>
        <w:tabs>
          <w:tab w:val="left" w:pos="2660"/>
        </w:tabs>
        <w:spacing w:line="960" w:lineRule="exact"/>
        <w:jc w:val="left"/>
        <w:rPr>
          <w:rFonts w:ascii="Arial" w:hAnsi="Arial" w:cs="Arial"/>
          <w:spacing w:val="-2"/>
          <w:sz w:val="22"/>
          <w:szCs w:val="22"/>
        </w:rPr>
        <w:sectPr w:rsidR="00F52965" w:rsidRPr="00FA5022" w:rsidSect="000744C2">
          <w:headerReference w:type="default" r:id="rId14"/>
          <w:footerReference w:type="default" r:id="rId15"/>
          <w:pgSz w:w="11900" w:h="16820"/>
          <w:pgMar w:top="2347" w:right="964" w:bottom="1440" w:left="1015" w:header="720" w:footer="720" w:gutter="0"/>
          <w:pgNumType w:start="1"/>
          <w:cols w:space="720"/>
          <w:docGrid w:linePitch="360"/>
        </w:sectPr>
      </w:pPr>
      <w:r>
        <w:rPr>
          <w:rFonts w:ascii="Times New Roman" w:eastAsia="Calibri" w:hAnsi="Times New Roman"/>
          <w:color w:val="0070C0"/>
          <w:sz w:val="20"/>
          <w:szCs w:val="20"/>
          <w:lang w:val="en-GB" w:eastAsia="en-GB"/>
        </w:rPr>
        <w:tab/>
      </w:r>
    </w:p>
    <w:bookmarkEnd w:id="0"/>
    <w:bookmarkEnd w:id="1"/>
    <w:bookmarkEnd w:id="2"/>
    <w:p w14:paraId="01603E8E" w14:textId="19FB4E6C" w:rsidR="000473D6" w:rsidRPr="00FA5022" w:rsidRDefault="0090735E" w:rsidP="00EE4FBE">
      <w:pPr>
        <w:pStyle w:val="SectionXHeading"/>
        <w:rPr>
          <w:rFonts w:ascii="Arial" w:hAnsi="Arial" w:cs="Arial"/>
          <w:sz w:val="56"/>
          <w:szCs w:val="56"/>
        </w:rPr>
      </w:pPr>
      <w:r w:rsidRPr="00FA5022">
        <w:rPr>
          <w:rFonts w:ascii="Arial" w:hAnsi="Arial" w:cs="Arial"/>
          <w:sz w:val="56"/>
          <w:szCs w:val="56"/>
        </w:rPr>
        <w:t>General Procurement Notice</w:t>
      </w:r>
    </w:p>
    <w:p w14:paraId="07E82A53" w14:textId="751E47E4" w:rsidR="00DA4D48" w:rsidRPr="00FA5022" w:rsidRDefault="00DA4D48" w:rsidP="00EC13A9">
      <w:pPr>
        <w:spacing w:before="240"/>
        <w:rPr>
          <w:rFonts w:ascii="Arial" w:hAnsi="Arial" w:cs="Arial"/>
          <w:b/>
          <w:color w:val="FF0000"/>
        </w:rPr>
      </w:pPr>
    </w:p>
    <w:p w14:paraId="1A1687EC" w14:textId="16B746FE" w:rsidR="00EC13A9" w:rsidRPr="00FA5022" w:rsidRDefault="00874DA4" w:rsidP="00624131">
      <w:pPr>
        <w:pStyle w:val="Outline"/>
        <w:suppressAutoHyphens/>
        <w:spacing w:line="240" w:lineRule="exact"/>
        <w:rPr>
          <w:rFonts w:asciiTheme="minorBidi" w:hAnsiTheme="minorBidi" w:cstheme="minorBidi"/>
          <w:spacing w:val="-2"/>
          <w:kern w:val="0"/>
        </w:rPr>
      </w:pPr>
      <w:r w:rsidRPr="00FA5022">
        <w:rPr>
          <w:rFonts w:asciiTheme="minorBidi" w:hAnsiTheme="minorBidi" w:cstheme="minorBidi"/>
          <w:spacing w:val="-2"/>
          <w:kern w:val="0"/>
        </w:rPr>
        <w:t>Government of</w:t>
      </w:r>
      <w:r w:rsidR="00EC13A9" w:rsidRPr="00FA5022">
        <w:rPr>
          <w:rFonts w:asciiTheme="minorBidi" w:hAnsiTheme="minorBidi" w:cstheme="minorBidi"/>
          <w:spacing w:val="-2"/>
          <w:kern w:val="0"/>
        </w:rPr>
        <w:t xml:space="preserve">: </w:t>
      </w:r>
      <w:r w:rsidR="002E09F8">
        <w:rPr>
          <w:rFonts w:asciiTheme="minorBidi" w:hAnsiTheme="minorBidi" w:cstheme="minorBidi"/>
          <w:i/>
          <w:color w:val="FF0000"/>
          <w:spacing w:val="-2"/>
          <w:kern w:val="0"/>
        </w:rPr>
        <w:t>Kenya</w:t>
      </w:r>
    </w:p>
    <w:p w14:paraId="6D692713" w14:textId="0585EB68" w:rsidR="00EC13A9" w:rsidRPr="00FA5022" w:rsidRDefault="00874DA4" w:rsidP="00624131">
      <w:pPr>
        <w:suppressAutoHyphens/>
        <w:spacing w:before="240" w:line="240" w:lineRule="exact"/>
        <w:rPr>
          <w:rFonts w:asciiTheme="minorBidi" w:hAnsiTheme="minorBidi" w:cstheme="minorBidi"/>
          <w:b/>
          <w:color w:val="000000" w:themeColor="text1"/>
          <w:spacing w:val="-2"/>
        </w:rPr>
      </w:pPr>
      <w:r w:rsidRPr="00FA5022">
        <w:rPr>
          <w:rFonts w:asciiTheme="minorBidi" w:hAnsiTheme="minorBidi" w:cstheme="minorBidi"/>
          <w:color w:val="000000" w:themeColor="text1"/>
          <w:spacing w:val="-2"/>
        </w:rPr>
        <w:t>Project/procuring entity</w:t>
      </w:r>
      <w:r w:rsidR="00EC13A9" w:rsidRPr="00FA5022">
        <w:rPr>
          <w:rFonts w:asciiTheme="minorBidi" w:hAnsiTheme="minorBidi" w:cstheme="minorBidi"/>
          <w:color w:val="000000" w:themeColor="text1"/>
          <w:spacing w:val="-2"/>
        </w:rPr>
        <w:t xml:space="preserve">: </w:t>
      </w:r>
      <w:r w:rsidR="002E09F8">
        <w:rPr>
          <w:rFonts w:asciiTheme="minorBidi" w:hAnsiTheme="minorBidi" w:cstheme="minorBidi"/>
          <w:i/>
          <w:color w:val="FF0000"/>
          <w:spacing w:val="-2"/>
        </w:rPr>
        <w:t>Aquaculture Business Development Programme</w:t>
      </w:r>
    </w:p>
    <w:p w14:paraId="760CE289" w14:textId="5BA4C408" w:rsidR="00EC13A9" w:rsidRPr="003F4F33" w:rsidRDefault="00874DA4" w:rsidP="00624131">
      <w:pPr>
        <w:suppressAutoHyphens/>
        <w:spacing w:before="240" w:line="240" w:lineRule="exact"/>
        <w:rPr>
          <w:rFonts w:asciiTheme="minorBidi" w:hAnsiTheme="minorBidi" w:cstheme="minorBidi"/>
          <w:b/>
          <w:color w:val="000000" w:themeColor="text1"/>
          <w:spacing w:val="-2"/>
          <w:lang w:val="de-DE"/>
        </w:rPr>
      </w:pPr>
      <w:r w:rsidRPr="003F4F33">
        <w:rPr>
          <w:rFonts w:asciiTheme="minorBidi" w:hAnsiTheme="minorBidi" w:cstheme="minorBidi"/>
          <w:color w:val="000000" w:themeColor="text1"/>
          <w:spacing w:val="-2"/>
          <w:lang w:val="de-DE"/>
        </w:rPr>
        <w:t>GPN version</w:t>
      </w:r>
      <w:r w:rsidR="00EC13A9" w:rsidRPr="003F4F33">
        <w:rPr>
          <w:rFonts w:asciiTheme="minorBidi" w:hAnsiTheme="minorBidi" w:cstheme="minorBidi"/>
          <w:color w:val="000000" w:themeColor="text1"/>
          <w:spacing w:val="-2"/>
          <w:lang w:val="de-DE"/>
        </w:rPr>
        <w:t xml:space="preserve">: </w:t>
      </w:r>
      <w:r w:rsidR="002E09F8">
        <w:rPr>
          <w:rFonts w:asciiTheme="minorBidi" w:hAnsiTheme="minorBidi" w:cstheme="minorBidi"/>
          <w:i/>
          <w:color w:val="FF0000"/>
          <w:spacing w:val="-2"/>
          <w:lang w:val="de-DE"/>
        </w:rPr>
        <w:t>4</w:t>
      </w:r>
      <w:r w:rsidRPr="003F4F33">
        <w:rPr>
          <w:rFonts w:asciiTheme="minorBidi" w:hAnsiTheme="minorBidi" w:cstheme="minorBidi"/>
          <w:i/>
          <w:color w:val="FF0000"/>
          <w:spacing w:val="-2"/>
          <w:lang w:val="de-DE"/>
        </w:rPr>
        <w:t>.</w:t>
      </w:r>
      <w:r w:rsidR="002E09F8">
        <w:rPr>
          <w:rFonts w:asciiTheme="minorBidi" w:hAnsiTheme="minorBidi" w:cstheme="minorBidi"/>
          <w:i/>
          <w:color w:val="FF0000"/>
          <w:spacing w:val="-2"/>
          <w:lang w:val="de-DE"/>
        </w:rPr>
        <w:t>1</w:t>
      </w:r>
    </w:p>
    <w:p w14:paraId="675B8B7E" w14:textId="70DADFC5" w:rsidR="00EC13A9" w:rsidRPr="00FA5022" w:rsidRDefault="00874DA4" w:rsidP="00624131">
      <w:pPr>
        <w:spacing w:before="240" w:line="240" w:lineRule="exact"/>
        <w:rPr>
          <w:rFonts w:asciiTheme="minorBidi" w:hAnsiTheme="minorBidi" w:cstheme="minorBidi"/>
          <w:color w:val="000000" w:themeColor="text1"/>
        </w:rPr>
      </w:pPr>
      <w:r w:rsidRPr="00FA5022">
        <w:rPr>
          <w:rFonts w:asciiTheme="minorBidi" w:hAnsiTheme="minorBidi" w:cstheme="minorBidi"/>
          <w:color w:val="000000" w:themeColor="text1"/>
          <w:spacing w:val="-2"/>
        </w:rPr>
        <w:t>GPN publication date</w:t>
      </w:r>
      <w:r w:rsidR="00EC13A9" w:rsidRPr="00FA5022">
        <w:rPr>
          <w:rFonts w:asciiTheme="minorBidi" w:hAnsiTheme="minorBidi" w:cstheme="minorBidi"/>
          <w:color w:val="000000" w:themeColor="text1"/>
          <w:spacing w:val="-2"/>
        </w:rPr>
        <w:t xml:space="preserve">: </w:t>
      </w:r>
      <w:r w:rsidR="00857142">
        <w:rPr>
          <w:rFonts w:asciiTheme="minorBidi" w:hAnsiTheme="minorBidi" w:cstheme="minorBidi"/>
          <w:i/>
          <w:color w:val="FF0000"/>
          <w:spacing w:val="-2"/>
        </w:rPr>
        <w:t>6</w:t>
      </w:r>
      <w:r w:rsidR="00857142" w:rsidRPr="00857142">
        <w:rPr>
          <w:rFonts w:asciiTheme="minorBidi" w:hAnsiTheme="minorBidi" w:cstheme="minorBidi"/>
          <w:i/>
          <w:color w:val="FF0000"/>
          <w:spacing w:val="-2"/>
          <w:vertAlign w:val="superscript"/>
        </w:rPr>
        <w:t>th</w:t>
      </w:r>
      <w:r w:rsidR="00857142">
        <w:rPr>
          <w:rFonts w:asciiTheme="minorBidi" w:hAnsiTheme="minorBidi" w:cstheme="minorBidi"/>
          <w:i/>
          <w:color w:val="FF0000"/>
          <w:spacing w:val="-2"/>
        </w:rPr>
        <w:t xml:space="preserve"> March 2024</w:t>
      </w:r>
    </w:p>
    <w:p w14:paraId="26CA2D6F" w14:textId="353DD3AA" w:rsidR="002E0822" w:rsidRPr="00FA5022" w:rsidRDefault="002E0822" w:rsidP="00624131">
      <w:pPr>
        <w:spacing w:before="240" w:line="240" w:lineRule="exact"/>
        <w:rPr>
          <w:rFonts w:asciiTheme="minorBidi" w:hAnsiTheme="minorBidi" w:cstheme="minorBidi"/>
          <w:i/>
          <w:color w:val="000000" w:themeColor="text1"/>
        </w:rPr>
      </w:pPr>
    </w:p>
    <w:p w14:paraId="15269EE5" w14:textId="3EFD9B9A" w:rsidR="00FC524C" w:rsidRPr="00FA5022" w:rsidRDefault="00FC524C" w:rsidP="002E09F8">
      <w:pPr>
        <w:spacing w:before="240" w:line="240" w:lineRule="exact"/>
        <w:jc w:val="both"/>
        <w:rPr>
          <w:rFonts w:asciiTheme="minorBidi" w:hAnsiTheme="minorBidi" w:cstheme="minorBidi"/>
        </w:rPr>
      </w:pPr>
      <w:r w:rsidRPr="00FA5022">
        <w:rPr>
          <w:rFonts w:asciiTheme="minorBidi" w:hAnsiTheme="minorBidi" w:cstheme="minorBidi"/>
          <w:iCs/>
          <w:color w:val="000000" w:themeColor="text1"/>
        </w:rPr>
        <w:t xml:space="preserve">The </w:t>
      </w:r>
      <w:r w:rsidR="002E09F8">
        <w:rPr>
          <w:rFonts w:asciiTheme="minorBidi" w:hAnsiTheme="minorBidi" w:cstheme="minorBidi"/>
          <w:iCs/>
          <w:color w:val="000000" w:themeColor="text1"/>
        </w:rPr>
        <w:t>N</w:t>
      </w:r>
      <w:r w:rsidR="002E09F8">
        <w:rPr>
          <w:rFonts w:asciiTheme="minorBidi" w:hAnsiTheme="minorBidi" w:cstheme="minorBidi"/>
          <w:i/>
          <w:color w:val="FF0000"/>
        </w:rPr>
        <w:t>ational Treasury Kenya</w:t>
      </w:r>
      <w:r w:rsidRPr="00FA5022">
        <w:rPr>
          <w:rFonts w:asciiTheme="minorBidi" w:hAnsiTheme="minorBidi" w:cstheme="minorBidi"/>
          <w:iCs/>
          <w:color w:val="FF0000"/>
        </w:rPr>
        <w:t xml:space="preserve"> </w:t>
      </w:r>
      <w:r w:rsidRPr="00FA5022">
        <w:rPr>
          <w:rFonts w:asciiTheme="minorBidi" w:hAnsiTheme="minorBidi" w:cstheme="minorBidi"/>
          <w:iCs/>
          <w:color w:val="000000" w:themeColor="text1"/>
        </w:rPr>
        <w:t xml:space="preserve">has </w:t>
      </w:r>
      <w:r w:rsidRPr="00FA5022">
        <w:rPr>
          <w:rFonts w:asciiTheme="minorBidi" w:hAnsiTheme="minorBidi" w:cstheme="minorBidi"/>
          <w:i/>
          <w:color w:val="FF0000"/>
        </w:rPr>
        <w:t>received</w:t>
      </w:r>
      <w:r w:rsidR="002E09F8">
        <w:rPr>
          <w:rFonts w:asciiTheme="minorBidi" w:hAnsiTheme="minorBidi" w:cstheme="minorBidi"/>
          <w:i/>
          <w:color w:val="FF0000"/>
        </w:rPr>
        <w:t xml:space="preserve"> </w:t>
      </w:r>
      <w:r w:rsidRPr="00FA5022">
        <w:rPr>
          <w:rFonts w:asciiTheme="minorBidi" w:hAnsiTheme="minorBidi" w:cstheme="minorBidi"/>
        </w:rPr>
        <w:t xml:space="preserve">financing from the International Fund for Agricultural Development (IFAD) towards the cost of </w:t>
      </w:r>
      <w:r w:rsidR="002E09F8">
        <w:rPr>
          <w:rFonts w:asciiTheme="minorBidi" w:hAnsiTheme="minorBidi" w:cstheme="minorBidi"/>
        </w:rPr>
        <w:t xml:space="preserve">Aquaculture Business Development Programme </w:t>
      </w:r>
      <w:r w:rsidR="00FB4B06" w:rsidRPr="00FA5022">
        <w:rPr>
          <w:rFonts w:asciiTheme="minorBidi" w:hAnsiTheme="minorBidi" w:cstheme="minorBidi"/>
        </w:rPr>
        <w:t>and</w:t>
      </w:r>
      <w:r w:rsidRPr="00FA5022">
        <w:rPr>
          <w:rFonts w:asciiTheme="minorBidi" w:hAnsiTheme="minorBidi" w:cstheme="minorBidi"/>
        </w:rPr>
        <w:t xml:space="preserve"> intends to apply part of the financing</w:t>
      </w:r>
      <w:r w:rsidR="006B396B" w:rsidRPr="00FA5022">
        <w:rPr>
          <w:rFonts w:asciiTheme="minorBidi" w:hAnsiTheme="minorBidi" w:cstheme="minorBidi"/>
        </w:rPr>
        <w:t xml:space="preserve"> to payments for contracts for goods, works and s</w:t>
      </w:r>
      <w:r w:rsidRPr="00FA5022">
        <w:rPr>
          <w:rFonts w:asciiTheme="minorBidi" w:hAnsiTheme="minorBidi" w:cstheme="minorBidi"/>
        </w:rPr>
        <w:t>ervices.</w:t>
      </w:r>
    </w:p>
    <w:p w14:paraId="199896E7" w14:textId="77777777" w:rsidR="0032229D" w:rsidRDefault="0032229D" w:rsidP="00624131">
      <w:pPr>
        <w:pStyle w:val="Body"/>
        <w:spacing w:before="240" w:line="240" w:lineRule="exact"/>
        <w:rPr>
          <w:rFonts w:asciiTheme="minorBidi" w:hAnsiTheme="minorBidi" w:cstheme="minorBidi"/>
          <w:sz w:val="24"/>
          <w:szCs w:val="24"/>
        </w:rPr>
      </w:pPr>
    </w:p>
    <w:p w14:paraId="2C737521" w14:textId="77777777" w:rsidR="0032229D" w:rsidRDefault="0032229D" w:rsidP="00624131">
      <w:pPr>
        <w:pStyle w:val="Body"/>
        <w:spacing w:before="240" w:line="240" w:lineRule="exact"/>
        <w:rPr>
          <w:rFonts w:asciiTheme="minorBidi" w:hAnsiTheme="minorBidi" w:cstheme="minorBidi"/>
          <w:sz w:val="24"/>
          <w:szCs w:val="24"/>
        </w:rPr>
      </w:pPr>
    </w:p>
    <w:p w14:paraId="02E45D2B" w14:textId="77777777" w:rsidR="0032229D" w:rsidRDefault="0032229D" w:rsidP="00624131">
      <w:pPr>
        <w:pStyle w:val="Body"/>
        <w:spacing w:before="240" w:line="240" w:lineRule="exact"/>
        <w:rPr>
          <w:rFonts w:asciiTheme="minorBidi" w:hAnsiTheme="minorBidi" w:cstheme="minorBidi"/>
          <w:sz w:val="24"/>
          <w:szCs w:val="24"/>
        </w:rPr>
      </w:pPr>
    </w:p>
    <w:p w14:paraId="07AFFB53" w14:textId="77777777" w:rsidR="0032229D" w:rsidRDefault="0032229D" w:rsidP="00624131">
      <w:pPr>
        <w:pStyle w:val="Body"/>
        <w:spacing w:before="240" w:line="240" w:lineRule="exact"/>
        <w:rPr>
          <w:rFonts w:asciiTheme="minorBidi" w:hAnsiTheme="minorBidi" w:cstheme="minorBidi"/>
          <w:sz w:val="24"/>
          <w:szCs w:val="24"/>
        </w:rPr>
      </w:pPr>
    </w:p>
    <w:p w14:paraId="670B1225" w14:textId="77777777" w:rsidR="0032229D" w:rsidRDefault="0032229D" w:rsidP="00624131">
      <w:pPr>
        <w:pStyle w:val="Body"/>
        <w:spacing w:before="240" w:line="240" w:lineRule="exact"/>
        <w:rPr>
          <w:rFonts w:asciiTheme="minorBidi" w:hAnsiTheme="minorBidi" w:cstheme="minorBidi"/>
          <w:sz w:val="24"/>
          <w:szCs w:val="24"/>
        </w:rPr>
      </w:pPr>
    </w:p>
    <w:p w14:paraId="2F2F5E47" w14:textId="77777777" w:rsidR="0032229D" w:rsidRDefault="0032229D" w:rsidP="00624131">
      <w:pPr>
        <w:pStyle w:val="Body"/>
        <w:spacing w:before="240" w:line="240" w:lineRule="exact"/>
        <w:rPr>
          <w:rFonts w:asciiTheme="minorBidi" w:hAnsiTheme="minorBidi" w:cstheme="minorBidi"/>
          <w:sz w:val="24"/>
          <w:szCs w:val="24"/>
        </w:rPr>
      </w:pPr>
    </w:p>
    <w:p w14:paraId="05AA7AA1" w14:textId="0178111E" w:rsidR="00FC524C" w:rsidRPr="00FA5022" w:rsidRDefault="00FC524C" w:rsidP="00624131">
      <w:pPr>
        <w:pStyle w:val="Body"/>
        <w:spacing w:before="240" w:line="240" w:lineRule="exact"/>
        <w:rPr>
          <w:rFonts w:asciiTheme="minorBidi" w:hAnsiTheme="minorBidi" w:cstheme="minorBidi"/>
          <w:sz w:val="24"/>
          <w:szCs w:val="24"/>
        </w:rPr>
      </w:pPr>
      <w:r w:rsidRPr="00FA5022">
        <w:rPr>
          <w:rFonts w:asciiTheme="minorBidi" w:hAnsiTheme="minorBidi" w:cstheme="minorBidi"/>
          <w:sz w:val="24"/>
          <w:szCs w:val="24"/>
        </w:rPr>
        <w:lastRenderedPageBreak/>
        <w:t xml:space="preserve">The procurement program for the </w:t>
      </w:r>
      <w:r w:rsidR="0032229D">
        <w:rPr>
          <w:rFonts w:asciiTheme="minorBidi" w:hAnsiTheme="minorBidi" w:cstheme="minorBidi"/>
          <w:sz w:val="24"/>
          <w:szCs w:val="24"/>
        </w:rPr>
        <w:t xml:space="preserve">financial year July 2023 – June 2024 </w:t>
      </w:r>
      <w:r w:rsidRPr="00FA5022">
        <w:rPr>
          <w:rFonts w:asciiTheme="minorBidi" w:hAnsiTheme="minorBidi" w:cstheme="minorBidi"/>
          <w:sz w:val="24"/>
          <w:szCs w:val="24"/>
        </w:rPr>
        <w:t>period will include the following:</w:t>
      </w:r>
    </w:p>
    <w:p w14:paraId="782F383E" w14:textId="77777777" w:rsidR="00FC524C" w:rsidRPr="00FA5022" w:rsidRDefault="00FC524C" w:rsidP="00FC524C">
      <w:pPr>
        <w:pStyle w:val="Body"/>
        <w:rPr>
          <w:rFonts w:ascii="Calibri" w:hAnsi="Calibri" w:cs="Calibri"/>
          <w:sz w:val="24"/>
          <w:szCs w:val="24"/>
        </w:rPr>
      </w:pPr>
    </w:p>
    <w:tbl>
      <w:tblPr>
        <w:tblStyle w:val="GridTable4-Accent1"/>
        <w:tblW w:w="9918" w:type="dxa"/>
        <w:tblLook w:val="01E0" w:firstRow="1" w:lastRow="1" w:firstColumn="1" w:lastColumn="1" w:noHBand="0" w:noVBand="0"/>
      </w:tblPr>
      <w:tblGrid>
        <w:gridCol w:w="9918"/>
      </w:tblGrid>
      <w:tr w:rsidR="00FC524C" w:rsidRPr="00FA5022" w14:paraId="081922A5" w14:textId="77777777" w:rsidTr="00512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shd w:val="clear" w:color="auto" w:fill="1F4E79" w:themeFill="accent1" w:themeFillShade="80"/>
          </w:tcPr>
          <w:p w14:paraId="468DA6D9" w14:textId="477DAC17" w:rsidR="00FC524C" w:rsidRPr="00FA5022" w:rsidRDefault="00FC524C" w:rsidP="009A7641">
            <w:pPr>
              <w:spacing w:before="120"/>
              <w:jc w:val="center"/>
              <w:rPr>
                <w:rFonts w:asciiTheme="minorBidi" w:hAnsiTheme="minorBidi" w:cstheme="minorBidi"/>
                <w:b w:val="0"/>
                <w:sz w:val="22"/>
                <w:szCs w:val="22"/>
              </w:rPr>
            </w:pPr>
            <w:r w:rsidRPr="00FA5022">
              <w:rPr>
                <w:rFonts w:asciiTheme="minorBidi" w:hAnsiTheme="minorBidi" w:cstheme="minorBidi"/>
                <w:sz w:val="22"/>
                <w:szCs w:val="22"/>
              </w:rPr>
              <w:t xml:space="preserve">Procurements for </w:t>
            </w:r>
            <w:r w:rsidR="002E09F8">
              <w:rPr>
                <w:rFonts w:asciiTheme="minorBidi" w:hAnsiTheme="minorBidi" w:cstheme="minorBidi"/>
                <w:sz w:val="22"/>
                <w:szCs w:val="22"/>
              </w:rPr>
              <w:t>FY 2023 - 2024</w:t>
            </w:r>
          </w:p>
          <w:p w14:paraId="4346A447" w14:textId="0AF3AB5A" w:rsidR="00FC524C" w:rsidRPr="00FA5022" w:rsidRDefault="00FC524C" w:rsidP="00EA180B">
            <w:pPr>
              <w:spacing w:before="120"/>
              <w:rPr>
                <w:rFonts w:asciiTheme="minorBidi" w:hAnsiTheme="minorBidi" w:cstheme="minorBidi"/>
                <w:sz w:val="22"/>
                <w:szCs w:val="22"/>
              </w:rPr>
            </w:pPr>
          </w:p>
        </w:tc>
      </w:tr>
      <w:tr w:rsidR="00FC524C" w:rsidRPr="00FA5022" w14:paraId="4DD5E440" w14:textId="77777777" w:rsidTr="0051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4752C82B" w14:textId="77777777" w:rsidR="00FC524C" w:rsidRPr="00FA5022" w:rsidRDefault="00FC524C" w:rsidP="009A7641">
            <w:pPr>
              <w:spacing w:before="120"/>
              <w:rPr>
                <w:rFonts w:asciiTheme="minorBidi" w:hAnsiTheme="minorBidi" w:cstheme="minorBidi"/>
                <w:sz w:val="22"/>
                <w:szCs w:val="22"/>
              </w:rPr>
            </w:pPr>
          </w:p>
        </w:tc>
      </w:tr>
      <w:tr w:rsidR="00FC524C" w:rsidRPr="00FA5022" w14:paraId="68C2DAB7" w14:textId="77777777" w:rsidTr="00512126">
        <w:tc>
          <w:tcPr>
            <w:cnfStyle w:val="001000000000" w:firstRow="0" w:lastRow="0" w:firstColumn="1" w:lastColumn="0" w:oddVBand="0" w:evenVBand="0" w:oddHBand="0" w:evenHBand="0" w:firstRowFirstColumn="0" w:firstRowLastColumn="0" w:lastRowFirstColumn="0" w:lastRowLastColumn="0"/>
            <w:tcW w:w="9918" w:type="dxa"/>
          </w:tcPr>
          <w:p w14:paraId="21A241CB" w14:textId="0068622E" w:rsidR="00FC524C" w:rsidRPr="00FA5022" w:rsidRDefault="00451323" w:rsidP="009A7641">
            <w:pPr>
              <w:spacing w:before="120"/>
              <w:rPr>
                <w:rFonts w:asciiTheme="minorBidi" w:hAnsiTheme="minorBidi" w:cstheme="minorBidi"/>
                <w:b w:val="0"/>
                <w:bCs w:val="0"/>
                <w:sz w:val="22"/>
                <w:szCs w:val="22"/>
              </w:rPr>
            </w:pPr>
            <w:r w:rsidRPr="00FA5022">
              <w:rPr>
                <w:rFonts w:asciiTheme="minorBidi" w:hAnsiTheme="minorBidi" w:cstheme="minorBidi"/>
                <w:b w:val="0"/>
                <w:bCs w:val="0"/>
                <w:sz w:val="22"/>
                <w:szCs w:val="22"/>
              </w:rPr>
              <w:t>Procurement of g</w:t>
            </w:r>
            <w:r w:rsidR="00FC524C" w:rsidRPr="00FA5022">
              <w:rPr>
                <w:rFonts w:asciiTheme="minorBidi" w:hAnsiTheme="minorBidi" w:cstheme="minorBidi"/>
                <w:b w:val="0"/>
                <w:bCs w:val="0"/>
                <w:sz w:val="22"/>
                <w:szCs w:val="22"/>
              </w:rPr>
              <w:t>oods to include:</w:t>
            </w:r>
          </w:p>
        </w:tc>
      </w:tr>
      <w:tr w:rsidR="00FC524C" w:rsidRPr="00FA5022" w14:paraId="3929C421" w14:textId="77777777" w:rsidTr="0051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07D3EC4D" w14:textId="77777777" w:rsidR="00623F4D" w:rsidRPr="00EA180B" w:rsidRDefault="00623F4D" w:rsidP="00EA180B">
            <w:pPr>
              <w:pStyle w:val="ListParagraph"/>
              <w:numPr>
                <w:ilvl w:val="0"/>
                <w:numId w:val="4"/>
              </w:numPr>
              <w:spacing w:before="120"/>
              <w:jc w:val="both"/>
              <w:rPr>
                <w:rFonts w:asciiTheme="minorBidi" w:hAnsiTheme="minorBidi" w:cstheme="minorBidi"/>
                <w:i/>
                <w:iCs/>
                <w:sz w:val="22"/>
                <w:szCs w:val="22"/>
              </w:rPr>
            </w:pPr>
            <w:r w:rsidRPr="00EA180B">
              <w:rPr>
                <w:rFonts w:asciiTheme="minorBidi" w:hAnsiTheme="minorBidi" w:cstheme="minorBidi"/>
                <w:i/>
                <w:iCs/>
                <w:sz w:val="22"/>
                <w:szCs w:val="22"/>
              </w:rPr>
              <w:t>Procurement of fish feeds for farmers in nine programme counties</w:t>
            </w:r>
          </w:p>
          <w:p w14:paraId="681CF10E" w14:textId="77777777" w:rsidR="00623F4D" w:rsidRPr="00EA180B" w:rsidRDefault="00623F4D" w:rsidP="00EA180B">
            <w:pPr>
              <w:pStyle w:val="ListParagraph"/>
              <w:numPr>
                <w:ilvl w:val="0"/>
                <w:numId w:val="4"/>
              </w:numPr>
              <w:spacing w:before="120"/>
              <w:jc w:val="both"/>
              <w:rPr>
                <w:rFonts w:asciiTheme="minorBidi" w:hAnsiTheme="minorBidi" w:cstheme="minorBidi"/>
                <w:i/>
                <w:iCs/>
                <w:sz w:val="22"/>
                <w:szCs w:val="22"/>
              </w:rPr>
            </w:pPr>
            <w:r w:rsidRPr="00EA180B">
              <w:rPr>
                <w:rFonts w:asciiTheme="minorBidi" w:hAnsiTheme="minorBidi" w:cstheme="minorBidi"/>
                <w:i/>
                <w:iCs/>
                <w:sz w:val="22"/>
                <w:szCs w:val="22"/>
              </w:rPr>
              <w:t>Procurement of fish market equipment for 8 fish markets</w:t>
            </w:r>
          </w:p>
          <w:p w14:paraId="395890EF" w14:textId="0CC9F2F6" w:rsidR="00623F4D" w:rsidRPr="00EA180B" w:rsidRDefault="00623F4D" w:rsidP="00EA180B">
            <w:pPr>
              <w:pStyle w:val="ListParagraph"/>
              <w:numPr>
                <w:ilvl w:val="0"/>
                <w:numId w:val="4"/>
              </w:numPr>
              <w:spacing w:before="120"/>
              <w:jc w:val="both"/>
              <w:rPr>
                <w:rFonts w:asciiTheme="minorBidi" w:hAnsiTheme="minorBidi" w:cstheme="minorBidi"/>
                <w:i/>
                <w:iCs/>
                <w:sz w:val="22"/>
                <w:szCs w:val="22"/>
              </w:rPr>
            </w:pPr>
            <w:r w:rsidRPr="00EA180B">
              <w:rPr>
                <w:rFonts w:asciiTheme="minorBidi" w:hAnsiTheme="minorBidi" w:cstheme="minorBidi"/>
                <w:i/>
                <w:iCs/>
                <w:sz w:val="22"/>
                <w:szCs w:val="22"/>
              </w:rPr>
              <w:t xml:space="preserve">Supply and delivery of branded items for all component </w:t>
            </w:r>
            <w:r w:rsidR="00EA180B" w:rsidRPr="00EA180B">
              <w:rPr>
                <w:rFonts w:asciiTheme="minorBidi" w:hAnsiTheme="minorBidi" w:cstheme="minorBidi"/>
                <w:i/>
                <w:iCs/>
                <w:sz w:val="22"/>
                <w:szCs w:val="22"/>
              </w:rPr>
              <w:t>activities.</w:t>
            </w:r>
          </w:p>
          <w:p w14:paraId="15BCFB6A" w14:textId="77777777" w:rsidR="00623F4D" w:rsidRPr="00EA180B" w:rsidRDefault="00623F4D" w:rsidP="00EA180B">
            <w:pPr>
              <w:pStyle w:val="ListParagraph"/>
              <w:numPr>
                <w:ilvl w:val="0"/>
                <w:numId w:val="4"/>
              </w:numPr>
              <w:spacing w:before="120"/>
              <w:jc w:val="both"/>
              <w:rPr>
                <w:rFonts w:asciiTheme="minorBidi" w:hAnsiTheme="minorBidi" w:cstheme="minorBidi"/>
                <w:i/>
                <w:iCs/>
                <w:sz w:val="22"/>
                <w:szCs w:val="22"/>
              </w:rPr>
            </w:pPr>
            <w:r w:rsidRPr="00EA180B">
              <w:rPr>
                <w:rFonts w:asciiTheme="minorBidi" w:hAnsiTheme="minorBidi" w:cstheme="minorBidi"/>
                <w:i/>
                <w:iCs/>
                <w:sz w:val="22"/>
                <w:szCs w:val="22"/>
              </w:rPr>
              <w:t>Procurement of fingerlings for level one farmers (6905 farmers) in nine counties</w:t>
            </w:r>
          </w:p>
          <w:p w14:paraId="164D93BF" w14:textId="0E05DC24" w:rsidR="00FC524C" w:rsidRPr="00EA180B" w:rsidRDefault="00623F4D" w:rsidP="00EA180B">
            <w:pPr>
              <w:pStyle w:val="ListParagraph"/>
              <w:numPr>
                <w:ilvl w:val="0"/>
                <w:numId w:val="4"/>
              </w:numPr>
              <w:spacing w:before="120"/>
              <w:jc w:val="both"/>
              <w:rPr>
                <w:rFonts w:asciiTheme="minorBidi" w:hAnsiTheme="minorBidi" w:cstheme="minorBidi"/>
                <w:b w:val="0"/>
                <w:bCs w:val="0"/>
                <w:i/>
                <w:iCs/>
                <w:sz w:val="22"/>
                <w:szCs w:val="22"/>
              </w:rPr>
            </w:pPr>
            <w:r w:rsidRPr="00EA180B">
              <w:rPr>
                <w:rFonts w:asciiTheme="minorBidi" w:hAnsiTheme="minorBidi" w:cstheme="minorBidi"/>
                <w:b w:val="0"/>
                <w:bCs w:val="0"/>
                <w:i/>
                <w:iCs/>
                <w:sz w:val="22"/>
                <w:szCs w:val="22"/>
              </w:rPr>
              <w:t>Enhancement of quality seed production and distribution Purchase of fish breeding equipment</w:t>
            </w:r>
          </w:p>
        </w:tc>
      </w:tr>
      <w:tr w:rsidR="00FC524C" w:rsidRPr="00FA5022" w14:paraId="06614F6B" w14:textId="77777777" w:rsidTr="00512126">
        <w:tc>
          <w:tcPr>
            <w:cnfStyle w:val="001000000000" w:firstRow="0" w:lastRow="0" w:firstColumn="1" w:lastColumn="0" w:oddVBand="0" w:evenVBand="0" w:oddHBand="0" w:evenHBand="0" w:firstRowFirstColumn="0" w:firstRowLastColumn="0" w:lastRowFirstColumn="0" w:lastRowLastColumn="0"/>
            <w:tcW w:w="9918" w:type="dxa"/>
          </w:tcPr>
          <w:p w14:paraId="1255F33E" w14:textId="4D3E3BA0" w:rsidR="00FC524C" w:rsidRPr="00FA5022" w:rsidRDefault="00451323" w:rsidP="009A7641">
            <w:pPr>
              <w:spacing w:before="120"/>
              <w:rPr>
                <w:rFonts w:asciiTheme="minorBidi" w:hAnsiTheme="minorBidi" w:cstheme="minorBidi"/>
                <w:b w:val="0"/>
                <w:bCs w:val="0"/>
                <w:sz w:val="22"/>
                <w:szCs w:val="22"/>
              </w:rPr>
            </w:pPr>
            <w:r w:rsidRPr="00FA5022">
              <w:rPr>
                <w:rFonts w:asciiTheme="minorBidi" w:hAnsiTheme="minorBidi" w:cstheme="minorBidi"/>
                <w:b w:val="0"/>
                <w:bCs w:val="0"/>
                <w:sz w:val="22"/>
                <w:szCs w:val="22"/>
              </w:rPr>
              <w:t>Procurement of w</w:t>
            </w:r>
            <w:r w:rsidR="00FC524C" w:rsidRPr="00FA5022">
              <w:rPr>
                <w:rFonts w:asciiTheme="minorBidi" w:hAnsiTheme="minorBidi" w:cstheme="minorBidi"/>
                <w:b w:val="0"/>
                <w:bCs w:val="0"/>
                <w:sz w:val="22"/>
                <w:szCs w:val="22"/>
              </w:rPr>
              <w:t>orks to include:</w:t>
            </w:r>
          </w:p>
        </w:tc>
      </w:tr>
      <w:tr w:rsidR="00FC524C" w:rsidRPr="00FA5022" w14:paraId="036038AE" w14:textId="77777777" w:rsidTr="005121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5E3070B2" w14:textId="4167E679" w:rsidR="00FC524C" w:rsidRPr="00EA180B" w:rsidRDefault="00EA180B" w:rsidP="00EA180B">
            <w:pPr>
              <w:pStyle w:val="ListParagraph"/>
              <w:numPr>
                <w:ilvl w:val="0"/>
                <w:numId w:val="5"/>
              </w:numPr>
              <w:spacing w:before="120"/>
              <w:rPr>
                <w:rFonts w:asciiTheme="minorBidi" w:hAnsiTheme="minorBidi" w:cstheme="minorBidi"/>
                <w:b w:val="0"/>
                <w:bCs w:val="0"/>
                <w:i/>
                <w:iCs/>
                <w:sz w:val="22"/>
                <w:szCs w:val="22"/>
              </w:rPr>
            </w:pPr>
            <w:r w:rsidRPr="00EA180B">
              <w:rPr>
                <w:rFonts w:asciiTheme="minorBidi" w:hAnsiTheme="minorBidi" w:cstheme="minorBidi"/>
                <w:b w:val="0"/>
                <w:bCs w:val="0"/>
                <w:i/>
                <w:iCs/>
                <w:sz w:val="22"/>
                <w:szCs w:val="22"/>
              </w:rPr>
              <w:t>Supply and installation of solar power back-up for fresh fish markets</w:t>
            </w:r>
          </w:p>
        </w:tc>
      </w:tr>
      <w:tr w:rsidR="00FC524C" w:rsidRPr="00FA5022" w14:paraId="31D593FD" w14:textId="77777777" w:rsidTr="00512126">
        <w:tc>
          <w:tcPr>
            <w:cnfStyle w:val="001000000000" w:firstRow="0" w:lastRow="0" w:firstColumn="1" w:lastColumn="0" w:oddVBand="0" w:evenVBand="0" w:oddHBand="0" w:evenHBand="0" w:firstRowFirstColumn="0" w:firstRowLastColumn="0" w:lastRowFirstColumn="0" w:lastRowLastColumn="0"/>
            <w:tcW w:w="9918" w:type="dxa"/>
            <w:tcBorders>
              <w:bottom w:val="single" w:sz="4" w:space="0" w:color="5B9BD5" w:themeColor="accent1"/>
            </w:tcBorders>
          </w:tcPr>
          <w:p w14:paraId="1D6B20C9" w14:textId="5566F477" w:rsidR="00FC524C" w:rsidRPr="00FA5022" w:rsidRDefault="00FC524C" w:rsidP="009A7641">
            <w:pPr>
              <w:spacing w:before="120"/>
              <w:rPr>
                <w:rFonts w:asciiTheme="minorBidi" w:hAnsiTheme="minorBidi" w:cstheme="minorBidi"/>
                <w:b w:val="0"/>
                <w:bCs w:val="0"/>
                <w:sz w:val="22"/>
                <w:szCs w:val="22"/>
              </w:rPr>
            </w:pPr>
            <w:r w:rsidRPr="00FA5022">
              <w:rPr>
                <w:rFonts w:asciiTheme="minorBidi" w:hAnsiTheme="minorBidi" w:cstheme="minorBidi"/>
                <w:b w:val="0"/>
                <w:bCs w:val="0"/>
                <w:sz w:val="22"/>
                <w:szCs w:val="22"/>
              </w:rPr>
              <w:t xml:space="preserve">Procurement of </w:t>
            </w:r>
            <w:r w:rsidR="00451323" w:rsidRPr="00FA5022">
              <w:rPr>
                <w:rFonts w:asciiTheme="minorBidi" w:hAnsiTheme="minorBidi" w:cstheme="minorBidi"/>
                <w:b w:val="0"/>
                <w:bCs w:val="0"/>
                <w:sz w:val="22"/>
                <w:szCs w:val="22"/>
              </w:rPr>
              <w:t>consulting</w:t>
            </w:r>
            <w:r w:rsidRPr="00FA5022">
              <w:rPr>
                <w:rFonts w:asciiTheme="minorBidi" w:hAnsiTheme="minorBidi" w:cstheme="minorBidi"/>
                <w:b w:val="0"/>
                <w:bCs w:val="0"/>
                <w:sz w:val="22"/>
                <w:szCs w:val="22"/>
              </w:rPr>
              <w:t xml:space="preserve"> </w:t>
            </w:r>
            <w:r w:rsidR="00451323" w:rsidRPr="00FA5022">
              <w:rPr>
                <w:rFonts w:asciiTheme="minorBidi" w:hAnsiTheme="minorBidi" w:cstheme="minorBidi"/>
                <w:b w:val="0"/>
                <w:bCs w:val="0"/>
                <w:sz w:val="22"/>
                <w:szCs w:val="22"/>
              </w:rPr>
              <w:t>s</w:t>
            </w:r>
            <w:r w:rsidRPr="00FA5022">
              <w:rPr>
                <w:rFonts w:asciiTheme="minorBidi" w:hAnsiTheme="minorBidi" w:cstheme="minorBidi"/>
                <w:b w:val="0"/>
                <w:bCs w:val="0"/>
                <w:sz w:val="22"/>
                <w:szCs w:val="22"/>
              </w:rPr>
              <w:t>ervices to include:</w:t>
            </w:r>
          </w:p>
        </w:tc>
      </w:tr>
      <w:tr w:rsidR="00FC524C" w:rsidRPr="00FA5022" w14:paraId="00A71AB8" w14:textId="77777777" w:rsidTr="0051212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Borders>
              <w:top w:val="single" w:sz="4" w:space="0" w:color="5B9BD5" w:themeColor="accent1"/>
            </w:tcBorders>
            <w:shd w:val="clear" w:color="auto" w:fill="DEEAF6" w:themeFill="accent1" w:themeFillTint="33"/>
          </w:tcPr>
          <w:p w14:paraId="699B29FF" w14:textId="466D1EFD" w:rsidR="00FC524C" w:rsidRPr="00EA180B" w:rsidRDefault="00EA180B" w:rsidP="00EA180B">
            <w:pPr>
              <w:pStyle w:val="ListParagraph"/>
              <w:numPr>
                <w:ilvl w:val="0"/>
                <w:numId w:val="6"/>
              </w:numPr>
              <w:spacing w:before="120"/>
              <w:jc w:val="both"/>
              <w:rPr>
                <w:rFonts w:asciiTheme="minorBidi" w:hAnsiTheme="minorBidi" w:cstheme="minorBidi"/>
                <w:b w:val="0"/>
                <w:bCs w:val="0"/>
                <w:i/>
                <w:iCs/>
                <w:sz w:val="22"/>
                <w:szCs w:val="22"/>
              </w:rPr>
            </w:pPr>
            <w:r w:rsidRPr="00EA180B">
              <w:rPr>
                <w:rFonts w:asciiTheme="minorBidi" w:hAnsiTheme="minorBidi" w:cstheme="minorBidi"/>
                <w:b w:val="0"/>
                <w:bCs w:val="0"/>
                <w:i/>
                <w:iCs/>
                <w:sz w:val="22"/>
                <w:szCs w:val="22"/>
              </w:rPr>
              <w:t>Consultancy for design and construction's supervision of landing sites</w:t>
            </w:r>
          </w:p>
        </w:tc>
      </w:tr>
    </w:tbl>
    <w:p w14:paraId="25B8BAB8" w14:textId="77777777" w:rsidR="00FC524C" w:rsidRPr="00FA5022" w:rsidRDefault="00FC524C" w:rsidP="00624131">
      <w:pPr>
        <w:pStyle w:val="Body"/>
        <w:rPr>
          <w:rFonts w:ascii="Calibri" w:hAnsi="Calibri" w:cs="Calibri"/>
          <w:sz w:val="24"/>
          <w:szCs w:val="24"/>
        </w:rPr>
      </w:pPr>
    </w:p>
    <w:p w14:paraId="3BED1743" w14:textId="6A1F6F30" w:rsidR="00FC524C" w:rsidRPr="00864FA0" w:rsidRDefault="00EB1636" w:rsidP="00EA180B">
      <w:pPr>
        <w:spacing w:before="240" w:line="240" w:lineRule="exact"/>
        <w:jc w:val="both"/>
        <w:rPr>
          <w:rFonts w:asciiTheme="minorBidi" w:hAnsiTheme="minorBidi" w:cstheme="minorBidi"/>
          <w:color w:val="000000" w:themeColor="text1"/>
        </w:rPr>
      </w:pPr>
      <w:r w:rsidRPr="00864FA0">
        <w:rPr>
          <w:rFonts w:asciiTheme="minorBidi" w:hAnsiTheme="minorBidi" w:cstheme="minorBidi"/>
        </w:rPr>
        <w:t>Contracts for goods, works and s</w:t>
      </w:r>
      <w:r w:rsidR="00FC524C" w:rsidRPr="00864FA0">
        <w:rPr>
          <w:rFonts w:asciiTheme="minorBidi" w:hAnsiTheme="minorBidi" w:cstheme="minorBidi"/>
        </w:rPr>
        <w:t xml:space="preserve">ervices </w:t>
      </w:r>
      <w:r w:rsidR="00FC524C" w:rsidRPr="00864FA0">
        <w:rPr>
          <w:rFonts w:asciiTheme="minorBidi" w:hAnsiTheme="minorBidi" w:cstheme="minorBidi"/>
          <w:color w:val="000000" w:themeColor="text1"/>
        </w:rPr>
        <w:t xml:space="preserve">will be implemented according to the principles, rules and procedures set out in the </w:t>
      </w:r>
      <w:r w:rsidR="00FC524C" w:rsidRPr="00864FA0">
        <w:rPr>
          <w:rFonts w:asciiTheme="minorBidi" w:hAnsiTheme="minorBidi" w:cstheme="minorBidi"/>
        </w:rPr>
        <w:t>current versions of the IFAD Project Procurement Guidelines and IFAD Procurement Handbook</w:t>
      </w:r>
      <w:r w:rsidR="00EA180B">
        <w:rPr>
          <w:rFonts w:asciiTheme="minorBidi" w:hAnsiTheme="minorBidi" w:cstheme="minorBidi"/>
        </w:rPr>
        <w:t xml:space="preserve"> and/or the Public Procurement and Asset Disposal Act 2015.</w:t>
      </w:r>
    </w:p>
    <w:p w14:paraId="14E0A19B" w14:textId="36C1ECEB" w:rsidR="00FC524C" w:rsidRPr="00864FA0" w:rsidRDefault="00FC524C" w:rsidP="00EA180B">
      <w:pPr>
        <w:spacing w:before="240" w:line="240" w:lineRule="exact"/>
        <w:jc w:val="both"/>
        <w:rPr>
          <w:rFonts w:asciiTheme="minorBidi" w:hAnsiTheme="minorBidi" w:cstheme="minorBidi"/>
          <w:color w:val="000000" w:themeColor="text1"/>
        </w:rPr>
      </w:pPr>
      <w:r w:rsidRPr="00864FA0">
        <w:rPr>
          <w:rFonts w:asciiTheme="minorBidi" w:hAnsiTheme="minorBidi" w:cstheme="minorBidi"/>
          <w:color w:val="000000" w:themeColor="text1"/>
        </w:rPr>
        <w:t>Specific procurement notices for contracts to be tendered under the competitive bidding procedures will be announced as they become available on selected portals, in local newspapers, and other media outlets as appropriate.</w:t>
      </w:r>
    </w:p>
    <w:p w14:paraId="2E873973" w14:textId="02768CC3" w:rsidR="00025F61" w:rsidRPr="00864FA0" w:rsidRDefault="00FC524C" w:rsidP="00EA180B">
      <w:pPr>
        <w:spacing w:before="240" w:line="240" w:lineRule="exact"/>
        <w:jc w:val="both"/>
        <w:rPr>
          <w:rFonts w:asciiTheme="minorBidi" w:hAnsiTheme="minorBidi" w:cstheme="minorBidi"/>
          <w:color w:val="000000" w:themeColor="text1"/>
        </w:rPr>
      </w:pPr>
      <w:r w:rsidRPr="00864FA0">
        <w:rPr>
          <w:rFonts w:asciiTheme="minorBidi" w:hAnsiTheme="minorBidi" w:cstheme="minorBidi"/>
          <w:color w:val="000000" w:themeColor="text1"/>
        </w:rPr>
        <w:t>Interested eligible bidders and consultants who wish to be included on the mailing list to receive a copy of advertisements, or those requiring additional information, should send an email to the</w:t>
      </w:r>
      <w:r w:rsidR="00EA180B">
        <w:rPr>
          <w:rFonts w:asciiTheme="minorBidi" w:hAnsiTheme="minorBidi" w:cstheme="minorBidi"/>
          <w:color w:val="000000" w:themeColor="text1"/>
        </w:rPr>
        <w:t xml:space="preserve"> procurement department through email </w:t>
      </w:r>
      <w:r w:rsidR="00EA180B" w:rsidRPr="00EA180B">
        <w:rPr>
          <w:rFonts w:asciiTheme="minorBidi" w:hAnsiTheme="minorBidi" w:cstheme="minorBidi"/>
          <w:color w:val="4472C4" w:themeColor="accent5"/>
        </w:rPr>
        <w:t>procurement@abdpcu.org</w:t>
      </w:r>
      <w:r w:rsidRPr="00EA180B">
        <w:rPr>
          <w:rFonts w:asciiTheme="minorBidi" w:hAnsiTheme="minorBidi" w:cstheme="minorBidi"/>
          <w:color w:val="4472C4" w:themeColor="accent5"/>
        </w:rPr>
        <w:t xml:space="preserve"> </w:t>
      </w:r>
      <w:r w:rsidRPr="00864FA0">
        <w:rPr>
          <w:rFonts w:asciiTheme="minorBidi" w:hAnsiTheme="minorBidi" w:cstheme="minorBidi"/>
          <w:color w:val="FF0000"/>
        </w:rPr>
        <w:t xml:space="preserve"> </w:t>
      </w:r>
      <w:r w:rsidRPr="00864FA0">
        <w:rPr>
          <w:rFonts w:asciiTheme="minorBidi" w:hAnsiTheme="minorBidi" w:cstheme="minorBidi"/>
          <w:color w:val="000000" w:themeColor="text1"/>
        </w:rPr>
        <w:t xml:space="preserve">using the subject line </w:t>
      </w:r>
      <w:r w:rsidRPr="00EA180B">
        <w:rPr>
          <w:rFonts w:asciiTheme="minorBidi" w:hAnsiTheme="minorBidi" w:cstheme="minorBidi"/>
          <w:color w:val="4472C4" w:themeColor="accent5"/>
        </w:rPr>
        <w:t xml:space="preserve">“GPN </w:t>
      </w:r>
      <w:r w:rsidR="00EA180B" w:rsidRPr="00EA180B">
        <w:rPr>
          <w:rFonts w:asciiTheme="minorBidi" w:hAnsiTheme="minorBidi" w:cstheme="minorBidi"/>
          <w:color w:val="4472C4" w:themeColor="accent5"/>
        </w:rPr>
        <w:t>Version 4.1</w:t>
      </w:r>
      <w:r w:rsidRPr="00EA180B">
        <w:rPr>
          <w:rFonts w:asciiTheme="minorBidi" w:hAnsiTheme="minorBidi" w:cstheme="minorBidi"/>
          <w:color w:val="4472C4" w:themeColor="accent5"/>
        </w:rPr>
        <w:t xml:space="preserve"> </w:t>
      </w:r>
      <w:r w:rsidRPr="00864FA0">
        <w:rPr>
          <w:rFonts w:asciiTheme="minorBidi" w:hAnsiTheme="minorBidi" w:cstheme="minorBidi"/>
          <w:color w:val="000000" w:themeColor="text1"/>
        </w:rPr>
        <w:t xml:space="preserve">for </w:t>
      </w:r>
      <w:r w:rsidR="00EA180B" w:rsidRPr="00EA180B">
        <w:rPr>
          <w:rFonts w:asciiTheme="minorBidi" w:hAnsiTheme="minorBidi" w:cstheme="minorBidi"/>
          <w:color w:val="4472C4" w:themeColor="accent5"/>
        </w:rPr>
        <w:t>Aquaculture Business Development programme</w:t>
      </w:r>
      <w:r w:rsidRPr="00EA180B">
        <w:rPr>
          <w:rFonts w:asciiTheme="minorBidi" w:hAnsiTheme="minorBidi" w:cstheme="minorBidi"/>
          <w:color w:val="4472C4" w:themeColor="accent5"/>
        </w:rPr>
        <w:t xml:space="preserve"> </w:t>
      </w:r>
      <w:r w:rsidRPr="00864FA0">
        <w:rPr>
          <w:rFonts w:asciiTheme="minorBidi" w:hAnsiTheme="minorBidi" w:cstheme="minorBidi"/>
          <w:color w:val="000000" w:themeColor="text1"/>
        </w:rPr>
        <w:t>and indicating which of the procurement items they are interested in.</w:t>
      </w:r>
    </w:p>
    <w:sectPr w:rsidR="00025F61" w:rsidRPr="00864FA0" w:rsidSect="000744C2">
      <w:headerReference w:type="default" r:id="rId16"/>
      <w:footerReference w:type="default" r:id="rId17"/>
      <w:type w:val="continuous"/>
      <w:pgSz w:w="11900" w:h="16820"/>
      <w:pgMar w:top="2347" w:right="964" w:bottom="1440" w:left="1015"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DF362" w14:textId="77777777" w:rsidR="000744C2" w:rsidRDefault="000744C2" w:rsidP="005B33DC">
      <w:r>
        <w:separator/>
      </w:r>
    </w:p>
  </w:endnote>
  <w:endnote w:type="continuationSeparator" w:id="0">
    <w:p w14:paraId="6515EE43" w14:textId="77777777" w:rsidR="000744C2" w:rsidRDefault="000744C2" w:rsidP="005B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B40E9" w14:textId="1ED94EF9" w:rsidR="005977F7" w:rsidRDefault="005977F7" w:rsidP="003C7AFA">
    <w:pPr>
      <w:pStyle w:val="Footer"/>
      <w:tabs>
        <w:tab w:val="center" w:pos="4320"/>
        <w:tab w:val="right" w:pos="8640"/>
      </w:tabs>
      <w:rPr>
        <w:rStyle w:val="PageNumber"/>
        <w:rFonts w:asciiTheme="minorBidi" w:hAnsiTheme="minorBid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EB4C" w14:textId="28E27C43" w:rsidR="002F6662" w:rsidRPr="00ED3BA8" w:rsidRDefault="002F6662" w:rsidP="00C1177F">
    <w:pPr>
      <w:tabs>
        <w:tab w:val="left" w:pos="395"/>
        <w:tab w:val="left" w:pos="1646"/>
        <w:tab w:val="center" w:pos="4320"/>
        <w:tab w:val="right" w:pos="9921"/>
      </w:tabs>
      <w:rPr>
        <w:rFonts w:ascii="Arial" w:hAnsi="Arial" w:cs="Arial"/>
        <w:b/>
        <w:bCs/>
        <w:color w:val="595959"/>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36D9" w14:textId="77777777" w:rsidR="000744C2" w:rsidRDefault="000744C2" w:rsidP="005B33DC">
      <w:r>
        <w:separator/>
      </w:r>
    </w:p>
  </w:footnote>
  <w:footnote w:type="continuationSeparator" w:id="0">
    <w:p w14:paraId="538F71CF" w14:textId="77777777" w:rsidR="000744C2" w:rsidRDefault="000744C2" w:rsidP="005B3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CC89" w14:textId="3CB9DDED" w:rsidR="00FA1F11" w:rsidRDefault="00FB0CA0">
    <w:pPr>
      <w:pStyle w:val="Header"/>
    </w:pPr>
    <w:r w:rsidRPr="00B329FA">
      <w:rPr>
        <w:noProof/>
        <w:lang w:val="en-GB" w:eastAsia="en-GB"/>
      </w:rPr>
      <mc:AlternateContent>
        <mc:Choice Requires="wps">
          <w:drawing>
            <wp:anchor distT="0" distB="0" distL="114300" distR="114300" simplePos="0" relativeHeight="251673600" behindDoc="0" locked="0" layoutInCell="1" allowOverlap="1" wp14:anchorId="42AAD3C2" wp14:editId="13F47B75">
              <wp:simplePos x="0" y="0"/>
              <wp:positionH relativeFrom="margin">
                <wp:align>center</wp:align>
              </wp:positionH>
              <wp:positionV relativeFrom="page">
                <wp:posOffset>450215</wp:posOffset>
              </wp:positionV>
              <wp:extent cx="6868800" cy="597600"/>
              <wp:effectExtent l="0" t="0" r="8255" b="0"/>
              <wp:wrapNone/>
              <wp:docPr id="3" name="Rectangle 3"/>
              <wp:cNvGraphicFramePr/>
              <a:graphic xmlns:a="http://schemas.openxmlformats.org/drawingml/2006/main">
                <a:graphicData uri="http://schemas.microsoft.com/office/word/2010/wordprocessingShape">
                  <wps:wsp>
                    <wps:cNvSpPr/>
                    <wps:spPr>
                      <a:xfrm>
                        <a:off x="0" y="0"/>
                        <a:ext cx="6868800" cy="5976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96271" id="Rectangle 3" o:spid="_x0000_s1026" style="position:absolute;margin-left:0;margin-top:35.45pt;width:540.85pt;height:47.0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" fillcolor="#1f3671" stroked="f" strokeweight="1pt">
              <w10:wrap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8B67" w14:textId="77777777" w:rsidR="005977F7" w:rsidRDefault="005977F7">
    <w:pPr>
      <w:pStyle w:val="Header"/>
    </w:pPr>
    <w:r w:rsidRPr="00B329FA">
      <w:rPr>
        <w:noProof/>
        <w:lang w:val="en-GB" w:eastAsia="en-GB"/>
      </w:rPr>
      <mc:AlternateContent>
        <mc:Choice Requires="wps">
          <w:drawing>
            <wp:anchor distT="0" distB="0" distL="114300" distR="114300" simplePos="0" relativeHeight="251675648" behindDoc="0" locked="0" layoutInCell="1" allowOverlap="1" wp14:anchorId="106DD4D9" wp14:editId="608B47EC">
              <wp:simplePos x="0" y="0"/>
              <wp:positionH relativeFrom="margin">
                <wp:align>center</wp:align>
              </wp:positionH>
              <wp:positionV relativeFrom="page">
                <wp:posOffset>450215</wp:posOffset>
              </wp:positionV>
              <wp:extent cx="6868800" cy="597600"/>
              <wp:effectExtent l="0" t="0" r="8255" b="0"/>
              <wp:wrapNone/>
              <wp:docPr id="1" name="Rectangle 1"/>
              <wp:cNvGraphicFramePr/>
              <a:graphic xmlns:a="http://schemas.openxmlformats.org/drawingml/2006/main">
                <a:graphicData uri="http://schemas.microsoft.com/office/word/2010/wordprocessingShape">
                  <wps:wsp>
                    <wps:cNvSpPr/>
                    <wps:spPr>
                      <a:xfrm>
                        <a:off x="0" y="0"/>
                        <a:ext cx="6868800" cy="5976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09164" id="Rectangle 1" o:spid="_x0000_s1026" style="position:absolute;margin-left:0;margin-top:35.45pt;width:540.85pt;height:47.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" fillcolor="#1f3671"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820F6"/>
    <w:multiLevelType w:val="hybridMultilevel"/>
    <w:tmpl w:val="2D706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5CEA46D1"/>
    <w:multiLevelType w:val="hybridMultilevel"/>
    <w:tmpl w:val="828E1F04"/>
    <w:lvl w:ilvl="0" w:tplc="1AD84092">
      <w:start w:val="1"/>
      <w:numFmt w:val="decimal"/>
      <w:lvlText w:val="%1."/>
      <w:lvlJc w:val="left"/>
      <w:pPr>
        <w:ind w:left="720" w:hanging="360"/>
      </w:pPr>
      <w:rPr>
        <w:rFonts w:hint="default"/>
        <w:color w:val="FF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93973EB"/>
    <w:multiLevelType w:val="hybridMultilevel"/>
    <w:tmpl w:val="AA52BD9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74381761">
    <w:abstractNumId w:val="2"/>
  </w:num>
  <w:num w:numId="2" w16cid:durableId="1104307719">
    <w:abstractNumId w:val="5"/>
  </w:num>
  <w:num w:numId="3" w16cid:durableId="1021862632">
    <w:abstractNumId w:val="1"/>
  </w:num>
  <w:num w:numId="4" w16cid:durableId="1255284119">
    <w:abstractNumId w:val="4"/>
  </w:num>
  <w:num w:numId="5" w16cid:durableId="1728069289">
    <w:abstractNumId w:val="0"/>
  </w:num>
  <w:num w:numId="6" w16cid:durableId="1947694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A9"/>
    <w:rsid w:val="00005DF7"/>
    <w:rsid w:val="00007624"/>
    <w:rsid w:val="00012DE2"/>
    <w:rsid w:val="00016F6F"/>
    <w:rsid w:val="0002031B"/>
    <w:rsid w:val="00025F61"/>
    <w:rsid w:val="0003343A"/>
    <w:rsid w:val="000404FD"/>
    <w:rsid w:val="000473D6"/>
    <w:rsid w:val="00067323"/>
    <w:rsid w:val="000721A0"/>
    <w:rsid w:val="000725C3"/>
    <w:rsid w:val="000744C2"/>
    <w:rsid w:val="00076813"/>
    <w:rsid w:val="0008163E"/>
    <w:rsid w:val="00084EDE"/>
    <w:rsid w:val="000909E4"/>
    <w:rsid w:val="000979AE"/>
    <w:rsid w:val="000A3F74"/>
    <w:rsid w:val="000C2826"/>
    <w:rsid w:val="000D44A2"/>
    <w:rsid w:val="000D584B"/>
    <w:rsid w:val="000E1613"/>
    <w:rsid w:val="000E680F"/>
    <w:rsid w:val="00110CB2"/>
    <w:rsid w:val="001203EE"/>
    <w:rsid w:val="0012650B"/>
    <w:rsid w:val="00131FA9"/>
    <w:rsid w:val="00132774"/>
    <w:rsid w:val="0013541A"/>
    <w:rsid w:val="00147869"/>
    <w:rsid w:val="00150F67"/>
    <w:rsid w:val="0015138F"/>
    <w:rsid w:val="00165BCC"/>
    <w:rsid w:val="00175373"/>
    <w:rsid w:val="00175D4F"/>
    <w:rsid w:val="00177034"/>
    <w:rsid w:val="00183BC9"/>
    <w:rsid w:val="00197E20"/>
    <w:rsid w:val="001B0BF7"/>
    <w:rsid w:val="001E07E3"/>
    <w:rsid w:val="001E57E7"/>
    <w:rsid w:val="00200C8D"/>
    <w:rsid w:val="00210246"/>
    <w:rsid w:val="002171B4"/>
    <w:rsid w:val="00217D18"/>
    <w:rsid w:val="00236FCB"/>
    <w:rsid w:val="00266CA0"/>
    <w:rsid w:val="00273F8F"/>
    <w:rsid w:val="00294F73"/>
    <w:rsid w:val="002A2209"/>
    <w:rsid w:val="002A6610"/>
    <w:rsid w:val="002B1045"/>
    <w:rsid w:val="002B602C"/>
    <w:rsid w:val="002B6966"/>
    <w:rsid w:val="002B6C01"/>
    <w:rsid w:val="002B7BD4"/>
    <w:rsid w:val="002C2036"/>
    <w:rsid w:val="002C2E24"/>
    <w:rsid w:val="002E0822"/>
    <w:rsid w:val="002E09F8"/>
    <w:rsid w:val="002E7996"/>
    <w:rsid w:val="002F2F11"/>
    <w:rsid w:val="002F6662"/>
    <w:rsid w:val="002F7F37"/>
    <w:rsid w:val="00301C3B"/>
    <w:rsid w:val="00313766"/>
    <w:rsid w:val="00316FCF"/>
    <w:rsid w:val="0032229D"/>
    <w:rsid w:val="00325FC6"/>
    <w:rsid w:val="00335BB7"/>
    <w:rsid w:val="00343BB1"/>
    <w:rsid w:val="00352CD8"/>
    <w:rsid w:val="00355FD1"/>
    <w:rsid w:val="00357780"/>
    <w:rsid w:val="003672E2"/>
    <w:rsid w:val="00370C9C"/>
    <w:rsid w:val="00377D69"/>
    <w:rsid w:val="003807DB"/>
    <w:rsid w:val="00393A9C"/>
    <w:rsid w:val="003C26FA"/>
    <w:rsid w:val="003C2E52"/>
    <w:rsid w:val="003C7603"/>
    <w:rsid w:val="003C7AFA"/>
    <w:rsid w:val="003D3131"/>
    <w:rsid w:val="003F3B8F"/>
    <w:rsid w:val="003F4A85"/>
    <w:rsid w:val="003F4F33"/>
    <w:rsid w:val="0040466B"/>
    <w:rsid w:val="004276B1"/>
    <w:rsid w:val="00451323"/>
    <w:rsid w:val="00452D27"/>
    <w:rsid w:val="004633A5"/>
    <w:rsid w:val="00474BBA"/>
    <w:rsid w:val="0048213A"/>
    <w:rsid w:val="0049082B"/>
    <w:rsid w:val="0049376B"/>
    <w:rsid w:val="004962CC"/>
    <w:rsid w:val="004A0523"/>
    <w:rsid w:val="004B42E4"/>
    <w:rsid w:val="004C1E29"/>
    <w:rsid w:val="004C6B79"/>
    <w:rsid w:val="004D2517"/>
    <w:rsid w:val="004D336D"/>
    <w:rsid w:val="004E5C50"/>
    <w:rsid w:val="005017E8"/>
    <w:rsid w:val="0051039E"/>
    <w:rsid w:val="005105EC"/>
    <w:rsid w:val="00512126"/>
    <w:rsid w:val="00514255"/>
    <w:rsid w:val="00515CCA"/>
    <w:rsid w:val="00517A57"/>
    <w:rsid w:val="0052248E"/>
    <w:rsid w:val="00531451"/>
    <w:rsid w:val="00540DD4"/>
    <w:rsid w:val="00541BE4"/>
    <w:rsid w:val="00543572"/>
    <w:rsid w:val="00547B0D"/>
    <w:rsid w:val="00547FD1"/>
    <w:rsid w:val="005529B1"/>
    <w:rsid w:val="00561687"/>
    <w:rsid w:val="005638F1"/>
    <w:rsid w:val="005645D1"/>
    <w:rsid w:val="005656B0"/>
    <w:rsid w:val="0056647D"/>
    <w:rsid w:val="00567782"/>
    <w:rsid w:val="0057041F"/>
    <w:rsid w:val="00572A6A"/>
    <w:rsid w:val="005829CA"/>
    <w:rsid w:val="00590298"/>
    <w:rsid w:val="005977F7"/>
    <w:rsid w:val="005A4514"/>
    <w:rsid w:val="005A7D18"/>
    <w:rsid w:val="005B33DC"/>
    <w:rsid w:val="005D1C8F"/>
    <w:rsid w:val="005D7370"/>
    <w:rsid w:val="005F34DF"/>
    <w:rsid w:val="005F7D9E"/>
    <w:rsid w:val="0060596E"/>
    <w:rsid w:val="00612C26"/>
    <w:rsid w:val="00623E37"/>
    <w:rsid w:val="00623F4D"/>
    <w:rsid w:val="00624131"/>
    <w:rsid w:val="00652B59"/>
    <w:rsid w:val="00663ECB"/>
    <w:rsid w:val="00674492"/>
    <w:rsid w:val="006928BC"/>
    <w:rsid w:val="006934EE"/>
    <w:rsid w:val="006A398E"/>
    <w:rsid w:val="006B1D59"/>
    <w:rsid w:val="006B318A"/>
    <w:rsid w:val="006B396B"/>
    <w:rsid w:val="006C3AD1"/>
    <w:rsid w:val="006D206B"/>
    <w:rsid w:val="006F6171"/>
    <w:rsid w:val="006F74CB"/>
    <w:rsid w:val="00702D67"/>
    <w:rsid w:val="00707063"/>
    <w:rsid w:val="00716F8E"/>
    <w:rsid w:val="00720F7E"/>
    <w:rsid w:val="007225E1"/>
    <w:rsid w:val="00727A67"/>
    <w:rsid w:val="00730218"/>
    <w:rsid w:val="00742997"/>
    <w:rsid w:val="00743E9D"/>
    <w:rsid w:val="00750EC7"/>
    <w:rsid w:val="007613FD"/>
    <w:rsid w:val="00765137"/>
    <w:rsid w:val="00775E78"/>
    <w:rsid w:val="007862C2"/>
    <w:rsid w:val="00786C21"/>
    <w:rsid w:val="00794D0C"/>
    <w:rsid w:val="007A4CCA"/>
    <w:rsid w:val="007A607D"/>
    <w:rsid w:val="007B00FC"/>
    <w:rsid w:val="007B23A2"/>
    <w:rsid w:val="007C7368"/>
    <w:rsid w:val="007E5209"/>
    <w:rsid w:val="007F1694"/>
    <w:rsid w:val="007F2930"/>
    <w:rsid w:val="007F54D4"/>
    <w:rsid w:val="00801CC4"/>
    <w:rsid w:val="0081081B"/>
    <w:rsid w:val="008133AA"/>
    <w:rsid w:val="00821626"/>
    <w:rsid w:val="00825623"/>
    <w:rsid w:val="0082771C"/>
    <w:rsid w:val="008302B1"/>
    <w:rsid w:val="008409E2"/>
    <w:rsid w:val="00842114"/>
    <w:rsid w:val="00845C51"/>
    <w:rsid w:val="008475C9"/>
    <w:rsid w:val="00847950"/>
    <w:rsid w:val="00857142"/>
    <w:rsid w:val="00864FA0"/>
    <w:rsid w:val="008656BF"/>
    <w:rsid w:val="00871579"/>
    <w:rsid w:val="00874DA4"/>
    <w:rsid w:val="008768A4"/>
    <w:rsid w:val="00880753"/>
    <w:rsid w:val="00881CA1"/>
    <w:rsid w:val="0088291A"/>
    <w:rsid w:val="0089477B"/>
    <w:rsid w:val="008A3D64"/>
    <w:rsid w:val="008B0527"/>
    <w:rsid w:val="008B3FEC"/>
    <w:rsid w:val="008D2290"/>
    <w:rsid w:val="008F04D7"/>
    <w:rsid w:val="008F1365"/>
    <w:rsid w:val="00907176"/>
    <w:rsid w:val="0090735E"/>
    <w:rsid w:val="00912786"/>
    <w:rsid w:val="00922566"/>
    <w:rsid w:val="009363CC"/>
    <w:rsid w:val="00936B40"/>
    <w:rsid w:val="00937539"/>
    <w:rsid w:val="00945159"/>
    <w:rsid w:val="00947FBA"/>
    <w:rsid w:val="00953489"/>
    <w:rsid w:val="009A7641"/>
    <w:rsid w:val="009B5867"/>
    <w:rsid w:val="009B5913"/>
    <w:rsid w:val="009B5B53"/>
    <w:rsid w:val="009C4754"/>
    <w:rsid w:val="009E5183"/>
    <w:rsid w:val="00A129F0"/>
    <w:rsid w:val="00A328CD"/>
    <w:rsid w:val="00A424B9"/>
    <w:rsid w:val="00A51E85"/>
    <w:rsid w:val="00A72D73"/>
    <w:rsid w:val="00A867C1"/>
    <w:rsid w:val="00A939AD"/>
    <w:rsid w:val="00A9462C"/>
    <w:rsid w:val="00A97ACD"/>
    <w:rsid w:val="00AA337B"/>
    <w:rsid w:val="00AA3A60"/>
    <w:rsid w:val="00AC3AF7"/>
    <w:rsid w:val="00AC75C6"/>
    <w:rsid w:val="00AD22E9"/>
    <w:rsid w:val="00AD454C"/>
    <w:rsid w:val="00AE3DF0"/>
    <w:rsid w:val="00AE413B"/>
    <w:rsid w:val="00AF42DE"/>
    <w:rsid w:val="00B00FB9"/>
    <w:rsid w:val="00B071FC"/>
    <w:rsid w:val="00B12930"/>
    <w:rsid w:val="00B17A90"/>
    <w:rsid w:val="00B26BC8"/>
    <w:rsid w:val="00B31444"/>
    <w:rsid w:val="00B329FA"/>
    <w:rsid w:val="00B36138"/>
    <w:rsid w:val="00B42D4A"/>
    <w:rsid w:val="00B47F86"/>
    <w:rsid w:val="00B52C1F"/>
    <w:rsid w:val="00B56263"/>
    <w:rsid w:val="00B56F4B"/>
    <w:rsid w:val="00B7527F"/>
    <w:rsid w:val="00B813B5"/>
    <w:rsid w:val="00B82166"/>
    <w:rsid w:val="00B85D6F"/>
    <w:rsid w:val="00BA57B4"/>
    <w:rsid w:val="00BB2856"/>
    <w:rsid w:val="00BB2E4A"/>
    <w:rsid w:val="00BC1908"/>
    <w:rsid w:val="00BD04A4"/>
    <w:rsid w:val="00BD30A1"/>
    <w:rsid w:val="00BE6FB9"/>
    <w:rsid w:val="00BF7BD4"/>
    <w:rsid w:val="00C1177F"/>
    <w:rsid w:val="00C1734B"/>
    <w:rsid w:val="00C210DE"/>
    <w:rsid w:val="00C32E8D"/>
    <w:rsid w:val="00C32F3F"/>
    <w:rsid w:val="00C56587"/>
    <w:rsid w:val="00C634FA"/>
    <w:rsid w:val="00C7249E"/>
    <w:rsid w:val="00C8037B"/>
    <w:rsid w:val="00C804C7"/>
    <w:rsid w:val="00C8056A"/>
    <w:rsid w:val="00C85FF4"/>
    <w:rsid w:val="00C86D52"/>
    <w:rsid w:val="00CA39AE"/>
    <w:rsid w:val="00CB06A0"/>
    <w:rsid w:val="00CB751B"/>
    <w:rsid w:val="00CC1124"/>
    <w:rsid w:val="00CC43E0"/>
    <w:rsid w:val="00CD4E9D"/>
    <w:rsid w:val="00CD507F"/>
    <w:rsid w:val="00CE14B6"/>
    <w:rsid w:val="00CF25EC"/>
    <w:rsid w:val="00CF687E"/>
    <w:rsid w:val="00CF6F23"/>
    <w:rsid w:val="00CF78C2"/>
    <w:rsid w:val="00D0040A"/>
    <w:rsid w:val="00D11303"/>
    <w:rsid w:val="00D14987"/>
    <w:rsid w:val="00D1660F"/>
    <w:rsid w:val="00D27AF9"/>
    <w:rsid w:val="00D35D35"/>
    <w:rsid w:val="00D403DB"/>
    <w:rsid w:val="00D562F7"/>
    <w:rsid w:val="00D609C5"/>
    <w:rsid w:val="00D630C9"/>
    <w:rsid w:val="00D84F41"/>
    <w:rsid w:val="00D8528A"/>
    <w:rsid w:val="00D85DF9"/>
    <w:rsid w:val="00D957FD"/>
    <w:rsid w:val="00DA4D48"/>
    <w:rsid w:val="00DB0A8D"/>
    <w:rsid w:val="00DB2E33"/>
    <w:rsid w:val="00DC0617"/>
    <w:rsid w:val="00DC269D"/>
    <w:rsid w:val="00DC2D7E"/>
    <w:rsid w:val="00DE27CF"/>
    <w:rsid w:val="00E154CF"/>
    <w:rsid w:val="00E202D2"/>
    <w:rsid w:val="00E23D0E"/>
    <w:rsid w:val="00E25134"/>
    <w:rsid w:val="00E4371E"/>
    <w:rsid w:val="00E44D1C"/>
    <w:rsid w:val="00E44EF3"/>
    <w:rsid w:val="00E458F1"/>
    <w:rsid w:val="00E5097D"/>
    <w:rsid w:val="00E515A7"/>
    <w:rsid w:val="00E53274"/>
    <w:rsid w:val="00E61E24"/>
    <w:rsid w:val="00E65405"/>
    <w:rsid w:val="00E65444"/>
    <w:rsid w:val="00E83C1E"/>
    <w:rsid w:val="00E905A8"/>
    <w:rsid w:val="00E96E25"/>
    <w:rsid w:val="00EA180B"/>
    <w:rsid w:val="00EA3620"/>
    <w:rsid w:val="00EA40DE"/>
    <w:rsid w:val="00EB1636"/>
    <w:rsid w:val="00EC13A9"/>
    <w:rsid w:val="00EC19D5"/>
    <w:rsid w:val="00EC4C5B"/>
    <w:rsid w:val="00ED3BA8"/>
    <w:rsid w:val="00ED6308"/>
    <w:rsid w:val="00EE24A6"/>
    <w:rsid w:val="00EE4FBE"/>
    <w:rsid w:val="00EF3829"/>
    <w:rsid w:val="00EF5C6E"/>
    <w:rsid w:val="00EF6856"/>
    <w:rsid w:val="00F13568"/>
    <w:rsid w:val="00F152CB"/>
    <w:rsid w:val="00F22FD7"/>
    <w:rsid w:val="00F24A76"/>
    <w:rsid w:val="00F30ECB"/>
    <w:rsid w:val="00F3289E"/>
    <w:rsid w:val="00F32D7A"/>
    <w:rsid w:val="00F356BF"/>
    <w:rsid w:val="00F433F9"/>
    <w:rsid w:val="00F50890"/>
    <w:rsid w:val="00F52965"/>
    <w:rsid w:val="00F64FCA"/>
    <w:rsid w:val="00F654E9"/>
    <w:rsid w:val="00F93FA4"/>
    <w:rsid w:val="00F96B1B"/>
    <w:rsid w:val="00FA1F11"/>
    <w:rsid w:val="00FA5022"/>
    <w:rsid w:val="00FA58F4"/>
    <w:rsid w:val="00FB0CA0"/>
    <w:rsid w:val="00FB1B01"/>
    <w:rsid w:val="00FB43E0"/>
    <w:rsid w:val="00FB4B06"/>
    <w:rsid w:val="00FB6058"/>
    <w:rsid w:val="00FB63FA"/>
    <w:rsid w:val="00FC2BED"/>
    <w:rsid w:val="00FC2FC5"/>
    <w:rsid w:val="00FC524C"/>
    <w:rsid w:val="00FE1DCE"/>
    <w:rsid w:val="00FE3A56"/>
    <w:rsid w:val="00FE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4C7C"/>
  <w15:docId w15:val="{1A92135F-1CF6-449C-A32E-53324F4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F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B00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B00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3F4F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
    <w:name w:val="Outline"/>
    <w:basedOn w:val="Normal"/>
    <w:rsid w:val="00EC13A9"/>
    <w:pPr>
      <w:spacing w:before="240"/>
    </w:pPr>
    <w:rPr>
      <w:kern w:val="28"/>
    </w:rPr>
  </w:style>
  <w:style w:type="character" w:styleId="Hyperlink">
    <w:name w:val="Hyperlink"/>
    <w:basedOn w:val="DefaultParagraphFont"/>
    <w:uiPriority w:val="99"/>
    <w:rsid w:val="00EC13A9"/>
    <w:rPr>
      <w:color w:val="0000FF"/>
      <w:u w:val="single"/>
    </w:rPr>
  </w:style>
  <w:style w:type="paragraph" w:styleId="BodyTextIndent">
    <w:name w:val="Body Text Indent"/>
    <w:basedOn w:val="Normal"/>
    <w:link w:val="BodyTextIndentChar"/>
    <w:rsid w:val="00EC13A9"/>
    <w:pPr>
      <w:ind w:left="720"/>
      <w:jc w:val="both"/>
    </w:pPr>
  </w:style>
  <w:style w:type="character" w:customStyle="1" w:styleId="BodyTextIndentChar">
    <w:name w:val="Body Text Indent Char"/>
    <w:basedOn w:val="DefaultParagraphFont"/>
    <w:link w:val="BodyTextIndent"/>
    <w:rsid w:val="00EC13A9"/>
    <w:rPr>
      <w:rFonts w:ascii="Times New Roman" w:eastAsia="Times New Roman" w:hAnsi="Times New Roman" w:cs="Times New Roman"/>
      <w:sz w:val="24"/>
      <w:szCs w:val="24"/>
    </w:rPr>
  </w:style>
  <w:style w:type="paragraph" w:customStyle="1" w:styleId="SectionXHeading">
    <w:name w:val="Section X Heading"/>
    <w:basedOn w:val="Normal"/>
    <w:rsid w:val="00EC13A9"/>
    <w:pPr>
      <w:spacing w:before="240" w:after="240"/>
      <w:jc w:val="center"/>
    </w:pPr>
    <w:rPr>
      <w:rFonts w:ascii="Times New Roman Bold" w:hAnsi="Times New Roman Bold"/>
      <w:b/>
      <w:sz w:val="36"/>
    </w:rPr>
  </w:style>
  <w:style w:type="table" w:styleId="TableGrid">
    <w:name w:val="Table Grid"/>
    <w:basedOn w:val="TableNormal"/>
    <w:uiPriority w:val="39"/>
    <w:rsid w:val="00EC13A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370"/>
    <w:rPr>
      <w:rFonts w:ascii="Tahoma" w:hAnsi="Tahoma" w:cs="Tahoma"/>
      <w:sz w:val="16"/>
      <w:szCs w:val="16"/>
    </w:rPr>
  </w:style>
  <w:style w:type="character" w:customStyle="1" w:styleId="BalloonTextChar">
    <w:name w:val="Balloon Text Char"/>
    <w:basedOn w:val="DefaultParagraphFont"/>
    <w:link w:val="BalloonText"/>
    <w:uiPriority w:val="99"/>
    <w:semiHidden/>
    <w:rsid w:val="005D737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D7370"/>
    <w:rPr>
      <w:sz w:val="16"/>
      <w:szCs w:val="16"/>
    </w:rPr>
  </w:style>
  <w:style w:type="paragraph" w:styleId="CommentText">
    <w:name w:val="annotation text"/>
    <w:basedOn w:val="Normal"/>
    <w:link w:val="CommentTextChar"/>
    <w:uiPriority w:val="99"/>
    <w:semiHidden/>
    <w:unhideWhenUsed/>
    <w:rsid w:val="005D7370"/>
    <w:rPr>
      <w:sz w:val="20"/>
      <w:szCs w:val="20"/>
    </w:rPr>
  </w:style>
  <w:style w:type="character" w:customStyle="1" w:styleId="CommentTextChar">
    <w:name w:val="Comment Text Char"/>
    <w:basedOn w:val="DefaultParagraphFont"/>
    <w:link w:val="CommentText"/>
    <w:uiPriority w:val="99"/>
    <w:semiHidden/>
    <w:rsid w:val="005D73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7370"/>
    <w:rPr>
      <w:b/>
      <w:bCs/>
    </w:rPr>
  </w:style>
  <w:style w:type="character" w:customStyle="1" w:styleId="CommentSubjectChar">
    <w:name w:val="Comment Subject Char"/>
    <w:basedOn w:val="CommentTextChar"/>
    <w:link w:val="CommentSubject"/>
    <w:uiPriority w:val="99"/>
    <w:semiHidden/>
    <w:rsid w:val="005D73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B33DC"/>
    <w:pPr>
      <w:tabs>
        <w:tab w:val="center" w:pos="4513"/>
        <w:tab w:val="right" w:pos="9026"/>
      </w:tabs>
    </w:pPr>
  </w:style>
  <w:style w:type="character" w:customStyle="1" w:styleId="HeaderChar">
    <w:name w:val="Header Char"/>
    <w:basedOn w:val="DefaultParagraphFont"/>
    <w:link w:val="Header"/>
    <w:uiPriority w:val="99"/>
    <w:rsid w:val="005B33D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33DC"/>
    <w:pPr>
      <w:tabs>
        <w:tab w:val="center" w:pos="4513"/>
        <w:tab w:val="right" w:pos="9026"/>
      </w:tabs>
    </w:pPr>
  </w:style>
  <w:style w:type="character" w:customStyle="1" w:styleId="FooterChar">
    <w:name w:val="Footer Char"/>
    <w:basedOn w:val="DefaultParagraphFont"/>
    <w:link w:val="Footer"/>
    <w:uiPriority w:val="99"/>
    <w:rsid w:val="005B33DC"/>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A72D7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A72D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6">
    <w:name w:val="Grid Table 3 Accent 6"/>
    <w:basedOn w:val="TableNormal"/>
    <w:uiPriority w:val="48"/>
    <w:rsid w:val="00AE4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AE41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Spacing">
    <w:name w:val="No Spacing"/>
    <w:uiPriority w:val="1"/>
    <w:qFormat/>
    <w:rsid w:val="007B00FC"/>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B00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B00FC"/>
    <w:rPr>
      <w:rFonts w:asciiTheme="majorHAnsi" w:eastAsiaTheme="majorEastAsia" w:hAnsiTheme="majorHAnsi" w:cstheme="majorBidi"/>
      <w:color w:val="2E74B5" w:themeColor="accent1" w:themeShade="BF"/>
      <w:sz w:val="26"/>
      <w:szCs w:val="26"/>
    </w:rPr>
  </w:style>
  <w:style w:type="table" w:styleId="GridTable4-Accent5">
    <w:name w:val="Grid Table 4 Accent 5"/>
    <w:basedOn w:val="TableNormal"/>
    <w:uiPriority w:val="49"/>
    <w:rsid w:val="00517A5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FE1D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nhideWhenUsed/>
    <w:rsid w:val="002E7996"/>
  </w:style>
  <w:style w:type="paragraph" w:customStyle="1" w:styleId="Body">
    <w:name w:val="Body"/>
    <w:rsid w:val="00FC524C"/>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C1177F"/>
    <w:rPr>
      <w:sz w:val="20"/>
      <w:szCs w:val="20"/>
    </w:rPr>
  </w:style>
  <w:style w:type="character" w:customStyle="1" w:styleId="FootnoteTextChar">
    <w:name w:val="Footnote Text Char"/>
    <w:basedOn w:val="DefaultParagraphFont"/>
    <w:link w:val="FootnoteText"/>
    <w:uiPriority w:val="99"/>
    <w:semiHidden/>
    <w:rsid w:val="00C1177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1177F"/>
    <w:rPr>
      <w:vertAlign w:val="superscript"/>
    </w:rPr>
  </w:style>
  <w:style w:type="character" w:styleId="FollowedHyperlink">
    <w:name w:val="FollowedHyperlink"/>
    <w:basedOn w:val="DefaultParagraphFont"/>
    <w:uiPriority w:val="99"/>
    <w:semiHidden/>
    <w:unhideWhenUsed/>
    <w:rsid w:val="00FA5022"/>
    <w:rPr>
      <w:color w:val="954F72" w:themeColor="followedHyperlink"/>
      <w:u w:val="single"/>
    </w:rPr>
  </w:style>
  <w:style w:type="character" w:customStyle="1" w:styleId="Heading6Char">
    <w:name w:val="Heading 6 Char"/>
    <w:basedOn w:val="DefaultParagraphFont"/>
    <w:link w:val="Heading6"/>
    <w:rsid w:val="003F4F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A1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7FF8-8FA1-4FBA-86C5-514D3D652D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30A904-569A-4E70-91B0-352CEB0312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FD156-7928-41E8-98B1-0C199D62CDAE}">
  <ds:schemaRefs>
    <ds:schemaRef ds:uri="http://schemas.microsoft.com/sharepoint/v3/contenttype/forms"/>
  </ds:schemaRefs>
</ds:datastoreItem>
</file>

<file path=customXml/itemProps4.xml><?xml version="1.0" encoding="utf-8"?>
<ds:datastoreItem xmlns:ds="http://schemas.openxmlformats.org/officeDocument/2006/customXml" ds:itemID="{16F8A6E6-AB42-4B1B-B002-862D2C145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MCC</Company>
  <LinksUpToDate>false</LinksUpToDate>
  <CharactersWithSpaces>2303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 Rouguiata (DCO/SEC-PROC/Contractor)</dc:creator>
  <cp:keywords/>
  <dc:description/>
  <cp:lastModifiedBy>HIHEA Consultancies</cp:lastModifiedBy>
  <cp:revision>4</cp:revision>
  <dcterms:created xsi:type="dcterms:W3CDTF">2024-03-05T19:15:00Z</dcterms:created>
  <dcterms:modified xsi:type="dcterms:W3CDTF">2024-03-06T07:54:00Z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0x010100FDC304CF33B3E64EAD0EF36AE8A01673</vt:lpwstr>
  </property>
  <property fmtid="{D5CDD505-2E9C-101B-9397-08002B2CF9AE}" pid="3" name="UNDER LEG REVIEW">
    <vt:bool>true</vt:bool>
  </property>
</Properties>
</file>